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FAA0" w14:textId="77777777" w:rsidR="00EB301A" w:rsidRPr="00651BEF" w:rsidRDefault="00EB301A" w:rsidP="00EB301A">
      <w:pPr>
        <w:spacing w:after="0" w:line="240" w:lineRule="auto"/>
        <w:rPr>
          <w:rFonts w:ascii="Times New Roman" w:hAnsi="Times New Roman" w:cs="Times New Roman"/>
          <w:sz w:val="24"/>
          <w:szCs w:val="24"/>
        </w:rPr>
      </w:pPr>
    </w:p>
    <w:p w14:paraId="49897E54" w14:textId="77777777" w:rsidR="00EB301A" w:rsidRPr="00651BEF" w:rsidRDefault="00EB301A" w:rsidP="00EB301A">
      <w:pPr>
        <w:spacing w:after="0" w:line="240" w:lineRule="auto"/>
        <w:jc w:val="center"/>
        <w:rPr>
          <w:rFonts w:ascii="Times New Roman" w:hAnsi="Times New Roman" w:cs="Times New Roman"/>
          <w:b/>
          <w:sz w:val="24"/>
          <w:szCs w:val="24"/>
        </w:rPr>
      </w:pPr>
      <w:r w:rsidRPr="00651BEF">
        <w:rPr>
          <w:rFonts w:ascii="Times New Roman" w:hAnsi="Times New Roman" w:cs="Times New Roman"/>
          <w:b/>
          <w:sz w:val="24"/>
          <w:szCs w:val="24"/>
        </w:rPr>
        <w:t>GREENWICH TOWNSHIP</w:t>
      </w:r>
    </w:p>
    <w:p w14:paraId="3AC02AD2" w14:textId="77777777" w:rsidR="00EB301A" w:rsidRPr="00651BEF" w:rsidRDefault="00EB301A" w:rsidP="00EB301A">
      <w:pPr>
        <w:spacing w:after="0" w:line="240" w:lineRule="auto"/>
        <w:jc w:val="center"/>
        <w:rPr>
          <w:rFonts w:ascii="Times New Roman" w:hAnsi="Times New Roman" w:cs="Times New Roman"/>
          <w:b/>
          <w:sz w:val="24"/>
          <w:szCs w:val="24"/>
        </w:rPr>
      </w:pPr>
      <w:r w:rsidRPr="00651BEF">
        <w:rPr>
          <w:rFonts w:ascii="Times New Roman" w:hAnsi="Times New Roman" w:cs="Times New Roman"/>
          <w:b/>
          <w:sz w:val="24"/>
          <w:szCs w:val="24"/>
        </w:rPr>
        <w:t>MINUTES OF THE TOWNSHIP COMMITTEE MEETING</w:t>
      </w:r>
    </w:p>
    <w:p w14:paraId="79377DA5" w14:textId="77777777" w:rsidR="00EB301A" w:rsidRPr="00651BEF" w:rsidRDefault="00EB301A" w:rsidP="00EB301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MARCH 21, 2023</w:t>
      </w:r>
    </w:p>
    <w:p w14:paraId="60DC2E75" w14:textId="77777777" w:rsidR="00EB301A" w:rsidRPr="00651BEF" w:rsidRDefault="00EB301A" w:rsidP="00EB301A">
      <w:pPr>
        <w:spacing w:after="0" w:line="240" w:lineRule="auto"/>
        <w:jc w:val="center"/>
        <w:rPr>
          <w:rFonts w:ascii="Times New Roman" w:hAnsi="Times New Roman" w:cs="Times New Roman"/>
          <w:b/>
          <w:sz w:val="24"/>
          <w:szCs w:val="24"/>
        </w:rPr>
      </w:pPr>
      <w:r w:rsidRPr="00651BEF">
        <w:rPr>
          <w:rFonts w:ascii="Times New Roman" w:hAnsi="Times New Roman" w:cs="Times New Roman"/>
          <w:b/>
          <w:sz w:val="24"/>
          <w:szCs w:val="24"/>
        </w:rPr>
        <w:t>7:00 p.m.</w:t>
      </w:r>
    </w:p>
    <w:p w14:paraId="79EF20BB" w14:textId="77777777" w:rsidR="00EB301A" w:rsidRPr="00651BEF" w:rsidRDefault="00EB301A" w:rsidP="00EB301A">
      <w:pPr>
        <w:spacing w:after="0" w:line="240" w:lineRule="auto"/>
        <w:jc w:val="center"/>
        <w:rPr>
          <w:rFonts w:ascii="Times New Roman" w:hAnsi="Times New Roman" w:cs="Times New Roman"/>
          <w:b/>
          <w:sz w:val="24"/>
          <w:szCs w:val="24"/>
        </w:rPr>
      </w:pPr>
    </w:p>
    <w:p w14:paraId="65C7AB27" w14:textId="77777777" w:rsidR="00EB301A" w:rsidRPr="00651BEF" w:rsidRDefault="00EB301A" w:rsidP="00EB301A">
      <w:pPr>
        <w:spacing w:after="0" w:line="240" w:lineRule="auto"/>
        <w:jc w:val="both"/>
        <w:rPr>
          <w:rFonts w:ascii="Times New Roman" w:hAnsi="Times New Roman" w:cs="Times New Roman"/>
          <w:sz w:val="24"/>
          <w:szCs w:val="24"/>
        </w:rPr>
      </w:pPr>
      <w:r w:rsidRPr="00651BEF">
        <w:rPr>
          <w:rFonts w:ascii="Times New Roman" w:hAnsi="Times New Roman" w:cs="Times New Roman"/>
          <w:sz w:val="24"/>
          <w:szCs w:val="24"/>
        </w:rPr>
        <w:t xml:space="preserve">Mayor Reinhart called the meeting to order stating “adequate notice of this meeting was provided in compliance with the Open Public Meeting Act by notifying the South Jersey Times on January </w:t>
      </w:r>
      <w:r>
        <w:rPr>
          <w:rFonts w:ascii="Times New Roman" w:hAnsi="Times New Roman" w:cs="Times New Roman"/>
          <w:sz w:val="24"/>
          <w:szCs w:val="24"/>
        </w:rPr>
        <w:t>4</w:t>
      </w:r>
      <w:r w:rsidRPr="00651BEF">
        <w:rPr>
          <w:rFonts w:ascii="Times New Roman" w:hAnsi="Times New Roman" w:cs="Times New Roman"/>
          <w:sz w:val="24"/>
          <w:szCs w:val="24"/>
        </w:rPr>
        <w:t>, 202</w:t>
      </w:r>
      <w:r>
        <w:rPr>
          <w:rFonts w:ascii="Times New Roman" w:hAnsi="Times New Roman" w:cs="Times New Roman"/>
          <w:sz w:val="24"/>
          <w:szCs w:val="24"/>
        </w:rPr>
        <w:t>3</w:t>
      </w:r>
      <w:r w:rsidRPr="00651BEF">
        <w:rPr>
          <w:rFonts w:ascii="Times New Roman" w:hAnsi="Times New Roman" w:cs="Times New Roman"/>
          <w:sz w:val="24"/>
          <w:szCs w:val="24"/>
        </w:rPr>
        <w:t>.”</w:t>
      </w:r>
    </w:p>
    <w:p w14:paraId="37FDF5DF" w14:textId="77777777" w:rsidR="00EB301A" w:rsidRPr="00651BEF" w:rsidRDefault="00EB301A" w:rsidP="00EB301A">
      <w:pPr>
        <w:spacing w:after="0" w:line="240" w:lineRule="auto"/>
        <w:jc w:val="both"/>
        <w:rPr>
          <w:rFonts w:ascii="Times New Roman" w:hAnsi="Times New Roman" w:cs="Times New Roman"/>
          <w:sz w:val="24"/>
          <w:szCs w:val="24"/>
        </w:rPr>
      </w:pPr>
    </w:p>
    <w:p w14:paraId="24CE4BC6" w14:textId="6A3D9229" w:rsidR="00EB301A" w:rsidRPr="00651BEF" w:rsidRDefault="00EB301A" w:rsidP="00EB301A">
      <w:pPr>
        <w:spacing w:after="0" w:line="240" w:lineRule="auto"/>
        <w:jc w:val="both"/>
        <w:rPr>
          <w:rFonts w:ascii="Times New Roman" w:hAnsi="Times New Roman" w:cs="Times New Roman"/>
          <w:sz w:val="24"/>
          <w:szCs w:val="24"/>
        </w:rPr>
      </w:pPr>
      <w:r w:rsidRPr="00651BEF">
        <w:rPr>
          <w:rFonts w:ascii="Times New Roman" w:hAnsi="Times New Roman" w:cs="Times New Roman"/>
          <w:b/>
          <w:sz w:val="24"/>
          <w:szCs w:val="24"/>
        </w:rPr>
        <w:t>Roll Call</w:t>
      </w:r>
      <w:r w:rsidRPr="00651BEF">
        <w:rPr>
          <w:rFonts w:ascii="Times New Roman" w:hAnsi="Times New Roman" w:cs="Times New Roman"/>
          <w:sz w:val="24"/>
          <w:szCs w:val="24"/>
        </w:rPr>
        <w:t xml:space="preserve">: </w:t>
      </w:r>
      <w:r>
        <w:rPr>
          <w:rFonts w:ascii="Times New Roman" w:hAnsi="Times New Roman" w:cs="Times New Roman"/>
          <w:sz w:val="24"/>
          <w:szCs w:val="24"/>
        </w:rPr>
        <w:t xml:space="preserve">Mayor Reinhart, Deputy </w:t>
      </w:r>
      <w:r w:rsidRPr="00651BEF">
        <w:rPr>
          <w:rFonts w:ascii="Times New Roman" w:hAnsi="Times New Roman" w:cs="Times New Roman"/>
          <w:sz w:val="24"/>
          <w:szCs w:val="24"/>
        </w:rPr>
        <w:t xml:space="preserve">Mayor Orr and </w:t>
      </w:r>
      <w:r>
        <w:rPr>
          <w:rFonts w:ascii="Times New Roman" w:hAnsi="Times New Roman" w:cs="Times New Roman"/>
          <w:sz w:val="24"/>
          <w:szCs w:val="24"/>
        </w:rPr>
        <w:t xml:space="preserve">Committeeman </w:t>
      </w:r>
      <w:proofErr w:type="spellStart"/>
      <w:r>
        <w:rPr>
          <w:rFonts w:ascii="Times New Roman" w:hAnsi="Times New Roman" w:cs="Times New Roman"/>
          <w:sz w:val="24"/>
          <w:szCs w:val="24"/>
        </w:rPr>
        <w:t>Werley</w:t>
      </w:r>
      <w:proofErr w:type="spellEnd"/>
      <w:r w:rsidRPr="00651BEF">
        <w:rPr>
          <w:rFonts w:ascii="Times New Roman" w:hAnsi="Times New Roman" w:cs="Times New Roman"/>
          <w:sz w:val="24"/>
          <w:szCs w:val="24"/>
        </w:rPr>
        <w:t xml:space="preserve"> were present.  Also present were Kim Fleetwood, </w:t>
      </w:r>
      <w:proofErr w:type="gramStart"/>
      <w:r w:rsidRPr="00651BEF">
        <w:rPr>
          <w:rFonts w:ascii="Times New Roman" w:hAnsi="Times New Roman" w:cs="Times New Roman"/>
          <w:sz w:val="24"/>
          <w:szCs w:val="24"/>
        </w:rPr>
        <w:t xml:space="preserve">Treasurer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51BEF">
        <w:rPr>
          <w:rFonts w:ascii="Times New Roman" w:hAnsi="Times New Roman" w:cs="Times New Roman"/>
          <w:sz w:val="24"/>
          <w:szCs w:val="24"/>
        </w:rPr>
        <w:t>Thomas Seeley, Esq.</w:t>
      </w:r>
      <w:r>
        <w:rPr>
          <w:rFonts w:ascii="Times New Roman" w:hAnsi="Times New Roman" w:cs="Times New Roman"/>
          <w:sz w:val="24"/>
          <w:szCs w:val="24"/>
        </w:rPr>
        <w:t>, Township Solicitor and Lisa Garrison, Township Clerk</w:t>
      </w:r>
    </w:p>
    <w:p w14:paraId="193DA3A7" w14:textId="77777777" w:rsidR="00EB301A" w:rsidRPr="00651BEF" w:rsidRDefault="00EB301A" w:rsidP="00EB301A">
      <w:pPr>
        <w:spacing w:after="0" w:line="240" w:lineRule="auto"/>
        <w:jc w:val="both"/>
        <w:rPr>
          <w:rFonts w:ascii="Times New Roman" w:hAnsi="Times New Roman" w:cs="Times New Roman"/>
          <w:sz w:val="24"/>
          <w:szCs w:val="24"/>
        </w:rPr>
      </w:pPr>
    </w:p>
    <w:p w14:paraId="6CBC0466" w14:textId="77777777" w:rsidR="00EB301A" w:rsidRDefault="00EB301A" w:rsidP="00EB301A">
      <w:pPr>
        <w:spacing w:after="0" w:line="240" w:lineRule="auto"/>
        <w:jc w:val="both"/>
        <w:rPr>
          <w:rFonts w:ascii="Times New Roman" w:hAnsi="Times New Roman" w:cs="Times New Roman"/>
          <w:sz w:val="24"/>
          <w:szCs w:val="24"/>
        </w:rPr>
      </w:pPr>
      <w:r w:rsidRPr="00651BEF">
        <w:rPr>
          <w:rFonts w:ascii="Times New Roman" w:hAnsi="Times New Roman" w:cs="Times New Roman"/>
          <w:b/>
          <w:sz w:val="24"/>
          <w:szCs w:val="24"/>
        </w:rPr>
        <w:t>Flag Salute</w:t>
      </w:r>
      <w:r w:rsidRPr="00651BEF">
        <w:rPr>
          <w:rFonts w:ascii="Times New Roman" w:hAnsi="Times New Roman" w:cs="Times New Roman"/>
          <w:sz w:val="24"/>
          <w:szCs w:val="24"/>
        </w:rPr>
        <w:t>:    Mayor Reinhart</w:t>
      </w:r>
    </w:p>
    <w:p w14:paraId="0401A8E1" w14:textId="77777777" w:rsidR="00EB301A" w:rsidRDefault="00EB301A" w:rsidP="00EB301A">
      <w:pPr>
        <w:spacing w:after="0" w:line="240" w:lineRule="auto"/>
        <w:jc w:val="both"/>
        <w:rPr>
          <w:rFonts w:ascii="Times New Roman" w:hAnsi="Times New Roman" w:cs="Times New Roman"/>
          <w:sz w:val="24"/>
          <w:szCs w:val="24"/>
        </w:rPr>
      </w:pPr>
    </w:p>
    <w:p w14:paraId="4EB881E6" w14:textId="60DBE025" w:rsidR="00EB301A" w:rsidRDefault="00EB301A" w:rsidP="00EB301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Approval of Minutes:  </w:t>
      </w:r>
      <w:r>
        <w:rPr>
          <w:rFonts w:ascii="Times New Roman" w:hAnsi="Times New Roman" w:cs="Times New Roman"/>
          <w:sz w:val="24"/>
          <w:szCs w:val="24"/>
        </w:rPr>
        <w:t>On motion of Mayor Reinhart, seconded by Deputy Mayor Orr to approve the minutes of November 15, 2022, unanimously carried.</w:t>
      </w:r>
    </w:p>
    <w:p w14:paraId="6E32DD8E" w14:textId="306A82EE" w:rsidR="00EB301A" w:rsidRDefault="00EB301A" w:rsidP="00EB301A">
      <w:pPr>
        <w:spacing w:after="0" w:line="240" w:lineRule="auto"/>
        <w:jc w:val="both"/>
        <w:rPr>
          <w:rFonts w:ascii="Times New Roman" w:hAnsi="Times New Roman" w:cs="Times New Roman"/>
          <w:sz w:val="24"/>
          <w:szCs w:val="24"/>
        </w:rPr>
      </w:pPr>
    </w:p>
    <w:p w14:paraId="012D9F22" w14:textId="13951F11" w:rsidR="00EB301A" w:rsidRDefault="00EB301A" w:rsidP="00EB301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Introduction of Proposed Ordinance No 64-2023:  </w:t>
      </w:r>
      <w:r>
        <w:rPr>
          <w:rFonts w:ascii="Times New Roman" w:hAnsi="Times New Roman" w:cs="Times New Roman"/>
          <w:sz w:val="24"/>
          <w:szCs w:val="24"/>
        </w:rPr>
        <w:t xml:space="preserve">On motion of Deputy Mayor Orr, seconded by Mayor Reinhart to approve the introduction of the following proposed ordinance with the public hearing schedule for April 18, 2023, unanimously carried upon roll call vote.  Ayes: Orr, </w:t>
      </w:r>
      <w:proofErr w:type="spellStart"/>
      <w:r>
        <w:rPr>
          <w:rFonts w:ascii="Times New Roman" w:hAnsi="Times New Roman" w:cs="Times New Roman"/>
          <w:sz w:val="24"/>
          <w:szCs w:val="24"/>
        </w:rPr>
        <w:t>Werley</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Reinhart  Nays</w:t>
      </w:r>
      <w:proofErr w:type="gramEnd"/>
      <w:r>
        <w:rPr>
          <w:rFonts w:ascii="Times New Roman" w:hAnsi="Times New Roman" w:cs="Times New Roman"/>
          <w:sz w:val="24"/>
          <w:szCs w:val="24"/>
        </w:rPr>
        <w:t>:  None  Abstain:  None Absent:  None</w:t>
      </w:r>
    </w:p>
    <w:p w14:paraId="5AD5948F" w14:textId="4EB1136E" w:rsidR="00EB301A" w:rsidRDefault="00EB301A" w:rsidP="00EB301A">
      <w:pPr>
        <w:spacing w:after="0" w:line="240" w:lineRule="auto"/>
        <w:jc w:val="both"/>
        <w:rPr>
          <w:rFonts w:ascii="Times New Roman" w:hAnsi="Times New Roman" w:cs="Times New Roman"/>
          <w:sz w:val="24"/>
          <w:szCs w:val="24"/>
        </w:rPr>
      </w:pPr>
    </w:p>
    <w:p w14:paraId="1D8FFB52" w14:textId="1586235B" w:rsidR="00EB301A" w:rsidRPr="00262EB6" w:rsidRDefault="00EB301A" w:rsidP="00EB301A">
      <w:pPr>
        <w:jc w:val="center"/>
        <w:rPr>
          <w:rFonts w:ascii="Times New Roman" w:hAnsi="Times New Roman" w:cs="Times New Roman"/>
          <w:b/>
          <w:sz w:val="24"/>
          <w:szCs w:val="24"/>
        </w:rPr>
      </w:pPr>
      <w:r w:rsidRPr="00262EB6">
        <w:rPr>
          <w:rFonts w:ascii="Times New Roman" w:hAnsi="Times New Roman" w:cs="Times New Roman"/>
          <w:b/>
          <w:sz w:val="24"/>
          <w:szCs w:val="24"/>
        </w:rPr>
        <w:t>PROPOSED ORDINANCE NO.  64-2023</w:t>
      </w:r>
    </w:p>
    <w:p w14:paraId="707E5996" w14:textId="560723B6" w:rsidR="00EB301A" w:rsidRPr="00262EB6" w:rsidRDefault="00EB301A" w:rsidP="00EB301A">
      <w:pPr>
        <w:jc w:val="center"/>
        <w:rPr>
          <w:rFonts w:ascii="Times New Roman" w:hAnsi="Times New Roman" w:cs="Times New Roman"/>
          <w:sz w:val="24"/>
          <w:szCs w:val="24"/>
        </w:rPr>
      </w:pPr>
      <w:r w:rsidRPr="00262EB6">
        <w:rPr>
          <w:rFonts w:ascii="Times New Roman" w:hAnsi="Times New Roman" w:cs="Times New Roman"/>
          <w:b/>
          <w:sz w:val="24"/>
          <w:szCs w:val="24"/>
        </w:rPr>
        <w:t>AN ORDINANCE PROVIDING FOR ESCROW FEES FOR DEVELOPMENT APPLICATION</w:t>
      </w:r>
    </w:p>
    <w:p w14:paraId="3D23D095" w14:textId="6AF1EC29" w:rsidR="00EB301A" w:rsidRPr="00262EB6" w:rsidRDefault="00EB301A" w:rsidP="00EB301A">
      <w:pPr>
        <w:rPr>
          <w:rFonts w:ascii="Times New Roman" w:hAnsi="Times New Roman" w:cs="Times New Roman"/>
          <w:sz w:val="24"/>
          <w:szCs w:val="24"/>
        </w:rPr>
      </w:pPr>
      <w:r w:rsidRPr="00262EB6">
        <w:rPr>
          <w:rFonts w:ascii="Times New Roman" w:hAnsi="Times New Roman" w:cs="Times New Roman"/>
          <w:b/>
          <w:sz w:val="24"/>
          <w:szCs w:val="24"/>
        </w:rPr>
        <w:t>BE IT ORDAINED</w:t>
      </w:r>
      <w:r w:rsidRPr="00262EB6">
        <w:rPr>
          <w:rFonts w:ascii="Times New Roman" w:hAnsi="Times New Roman" w:cs="Times New Roman"/>
          <w:sz w:val="24"/>
          <w:szCs w:val="24"/>
        </w:rPr>
        <w:t>, by the Township Committee of the Township of Greenwich, County of Cumberland, and State of New Jersey, as follows:</w:t>
      </w:r>
    </w:p>
    <w:p w14:paraId="2205AE9C" w14:textId="77777777" w:rsidR="00EB301A" w:rsidRPr="00262EB6" w:rsidRDefault="00EB301A" w:rsidP="00EB301A">
      <w:pPr>
        <w:rPr>
          <w:rFonts w:ascii="Times New Roman" w:hAnsi="Times New Roman" w:cs="Times New Roman"/>
          <w:b/>
          <w:sz w:val="24"/>
          <w:szCs w:val="24"/>
        </w:rPr>
      </w:pPr>
      <w:r w:rsidRPr="00262EB6">
        <w:rPr>
          <w:rFonts w:ascii="Times New Roman" w:hAnsi="Times New Roman" w:cs="Times New Roman"/>
          <w:b/>
          <w:sz w:val="24"/>
          <w:szCs w:val="24"/>
        </w:rPr>
        <w:t>SECTION 1.</w:t>
      </w:r>
    </w:p>
    <w:p w14:paraId="4F085F47" w14:textId="77777777" w:rsidR="00EB301A" w:rsidRPr="00262EB6" w:rsidRDefault="00EB301A" w:rsidP="00EB301A">
      <w:pPr>
        <w:pStyle w:val="ListParagraph"/>
        <w:numPr>
          <w:ilvl w:val="0"/>
          <w:numId w:val="1"/>
        </w:numPr>
      </w:pPr>
      <w:r w:rsidRPr="00262EB6">
        <w:t>Escrow Deposits.</w:t>
      </w:r>
    </w:p>
    <w:p w14:paraId="0F3C0103" w14:textId="77777777" w:rsidR="00EB301A" w:rsidRPr="00262EB6" w:rsidRDefault="00EB301A" w:rsidP="00EB301A">
      <w:pPr>
        <w:ind w:left="720"/>
        <w:rPr>
          <w:rFonts w:ascii="Times New Roman" w:hAnsi="Times New Roman" w:cs="Times New Roman"/>
          <w:sz w:val="24"/>
          <w:szCs w:val="24"/>
        </w:rPr>
      </w:pPr>
      <w:r w:rsidRPr="00262EB6">
        <w:rPr>
          <w:rFonts w:ascii="Times New Roman" w:hAnsi="Times New Roman" w:cs="Times New Roman"/>
          <w:sz w:val="24"/>
          <w:szCs w:val="24"/>
        </w:rPr>
        <w:t>The Land Use Board shall require escrow deposits in accordance with the provisions of the Ordinance.  Such escrows shall be used to pay the cost of any professional fees incurred for review of and/or testimony concerning an application for development submitted by an applicant.</w:t>
      </w:r>
    </w:p>
    <w:p w14:paraId="0BFF77E1" w14:textId="6748CAA8" w:rsidR="00EB301A" w:rsidRDefault="00EB301A" w:rsidP="00EB301A">
      <w:pPr>
        <w:pStyle w:val="ListParagraph"/>
        <w:numPr>
          <w:ilvl w:val="0"/>
          <w:numId w:val="1"/>
        </w:numPr>
      </w:pPr>
      <w:r w:rsidRPr="00262EB6">
        <w:t>Subject to the provisions of Paragraph ( c ) below, each applicant shall, prior to the application being ruled complete pursuant to the provisions of the Municipal Land Use Law, submit the following sum(s) to be held in escrow in accordance with the provisions hereof:</w:t>
      </w:r>
    </w:p>
    <w:p w14:paraId="6E936D5D" w14:textId="77777777" w:rsidR="00262EB6" w:rsidRPr="00262EB6" w:rsidRDefault="00262EB6" w:rsidP="00262EB6"/>
    <w:tbl>
      <w:tblPr>
        <w:tblW w:w="0" w:type="auto"/>
        <w:tblLook w:val="04A0" w:firstRow="1" w:lastRow="0" w:firstColumn="1" w:lastColumn="0" w:noHBand="0" w:noVBand="1"/>
      </w:tblPr>
      <w:tblGrid>
        <w:gridCol w:w="167"/>
        <w:gridCol w:w="3999"/>
        <w:gridCol w:w="1740"/>
        <w:gridCol w:w="3180"/>
      </w:tblGrid>
      <w:tr w:rsidR="00EB301A" w:rsidRPr="00262EB6" w14:paraId="30DB5FC7" w14:textId="77777777" w:rsidTr="008A1465">
        <w:tc>
          <w:tcPr>
            <w:tcW w:w="0" w:type="auto"/>
            <w:gridSpan w:val="4"/>
            <w:tcMar>
              <w:top w:w="15" w:type="dxa"/>
              <w:left w:w="60" w:type="dxa"/>
              <w:bottom w:w="60" w:type="dxa"/>
              <w:right w:w="60" w:type="dxa"/>
            </w:tcMar>
            <w:vAlign w:val="bottom"/>
            <w:hideMark/>
          </w:tcPr>
          <w:p w14:paraId="62A6B785" w14:textId="77777777" w:rsidR="00EB301A" w:rsidRPr="00262EB6" w:rsidRDefault="00EB301A" w:rsidP="008A1465">
            <w:pPr>
              <w:pStyle w:val="NormalWeb"/>
              <w:spacing w:before="15" w:beforeAutospacing="0" w:after="15" w:afterAutospacing="0"/>
              <w:jc w:val="center"/>
            </w:pPr>
            <w:r w:rsidRPr="00262EB6">
              <w:rPr>
                <w:b/>
                <w:bCs/>
                <w:color w:val="000000"/>
              </w:rPr>
              <w:lastRenderedPageBreak/>
              <w:t>Development Application Fee Schedule</w:t>
            </w:r>
          </w:p>
        </w:tc>
      </w:tr>
      <w:tr w:rsidR="00EB301A" w:rsidRPr="00262EB6" w14:paraId="585F792F" w14:textId="77777777" w:rsidTr="008A1465">
        <w:tc>
          <w:tcPr>
            <w:tcW w:w="0" w:type="auto"/>
            <w:gridSpan w:val="2"/>
            <w:tcMar>
              <w:top w:w="15" w:type="dxa"/>
              <w:left w:w="60" w:type="dxa"/>
              <w:bottom w:w="60" w:type="dxa"/>
              <w:right w:w="60" w:type="dxa"/>
            </w:tcMar>
            <w:vAlign w:val="bottom"/>
            <w:hideMark/>
          </w:tcPr>
          <w:p w14:paraId="6AF635CC" w14:textId="77777777" w:rsidR="00EB301A" w:rsidRPr="00262EB6" w:rsidRDefault="00EB301A" w:rsidP="008A1465">
            <w:pPr>
              <w:pStyle w:val="NormalWeb"/>
              <w:spacing w:before="15" w:beforeAutospacing="0" w:after="15" w:afterAutospacing="0"/>
            </w:pPr>
            <w:r w:rsidRPr="00262EB6">
              <w:rPr>
                <w:b/>
                <w:bCs/>
                <w:color w:val="000000"/>
              </w:rPr>
              <w:t>Type of Application</w:t>
            </w:r>
          </w:p>
        </w:tc>
        <w:tc>
          <w:tcPr>
            <w:tcW w:w="0" w:type="auto"/>
            <w:tcMar>
              <w:top w:w="15" w:type="dxa"/>
              <w:left w:w="60" w:type="dxa"/>
              <w:bottom w:w="60" w:type="dxa"/>
              <w:right w:w="60" w:type="dxa"/>
            </w:tcMar>
            <w:vAlign w:val="bottom"/>
            <w:hideMark/>
          </w:tcPr>
          <w:p w14:paraId="027AD184" w14:textId="77777777" w:rsidR="00EB301A" w:rsidRPr="00262EB6" w:rsidRDefault="00EB301A" w:rsidP="008A1465">
            <w:pPr>
              <w:pStyle w:val="NormalWeb"/>
              <w:spacing w:before="15" w:beforeAutospacing="0" w:after="15" w:afterAutospacing="0"/>
            </w:pPr>
            <w:r w:rsidRPr="00262EB6">
              <w:rPr>
                <w:b/>
                <w:bCs/>
                <w:color w:val="000000"/>
              </w:rPr>
              <w:t>Application Fee</w:t>
            </w:r>
          </w:p>
        </w:tc>
        <w:tc>
          <w:tcPr>
            <w:tcW w:w="0" w:type="auto"/>
            <w:tcMar>
              <w:top w:w="15" w:type="dxa"/>
              <w:left w:w="60" w:type="dxa"/>
              <w:bottom w:w="60" w:type="dxa"/>
              <w:right w:w="60" w:type="dxa"/>
            </w:tcMar>
            <w:vAlign w:val="bottom"/>
            <w:hideMark/>
          </w:tcPr>
          <w:p w14:paraId="3CC478EA" w14:textId="77777777" w:rsidR="00EB301A" w:rsidRPr="00262EB6" w:rsidRDefault="00EB301A" w:rsidP="008A1465">
            <w:pPr>
              <w:pStyle w:val="NormalWeb"/>
              <w:spacing w:before="15" w:beforeAutospacing="0" w:after="15" w:afterAutospacing="0"/>
            </w:pPr>
            <w:r w:rsidRPr="00262EB6">
              <w:rPr>
                <w:b/>
                <w:bCs/>
                <w:color w:val="000000"/>
              </w:rPr>
              <w:t>Escrow Fee</w:t>
            </w:r>
          </w:p>
        </w:tc>
      </w:tr>
      <w:tr w:rsidR="00EB301A" w:rsidRPr="00262EB6" w14:paraId="710B1881" w14:textId="77777777" w:rsidTr="008A1465">
        <w:tc>
          <w:tcPr>
            <w:tcW w:w="0" w:type="auto"/>
            <w:gridSpan w:val="2"/>
            <w:tcMar>
              <w:top w:w="15" w:type="dxa"/>
              <w:left w:w="60" w:type="dxa"/>
              <w:bottom w:w="60" w:type="dxa"/>
              <w:right w:w="60" w:type="dxa"/>
            </w:tcMar>
          </w:tcPr>
          <w:p w14:paraId="61B8D830" w14:textId="77777777" w:rsidR="00EB301A" w:rsidRPr="00262EB6" w:rsidRDefault="00EB301A" w:rsidP="008A1465">
            <w:pPr>
              <w:pStyle w:val="NormalWeb"/>
              <w:spacing w:before="15" w:beforeAutospacing="0" w:after="15" w:afterAutospacing="0"/>
              <w:rPr>
                <w:color w:val="000000"/>
              </w:rPr>
            </w:pPr>
            <w:r w:rsidRPr="00262EB6">
              <w:rPr>
                <w:color w:val="000000"/>
              </w:rPr>
              <w:t>Certificate of Appropriateness</w:t>
            </w:r>
          </w:p>
        </w:tc>
        <w:tc>
          <w:tcPr>
            <w:tcW w:w="0" w:type="auto"/>
            <w:tcMar>
              <w:top w:w="15" w:type="dxa"/>
              <w:left w:w="60" w:type="dxa"/>
              <w:bottom w:w="60" w:type="dxa"/>
              <w:right w:w="60" w:type="dxa"/>
            </w:tcMar>
            <w:vAlign w:val="center"/>
          </w:tcPr>
          <w:p w14:paraId="0B4A9AA8" w14:textId="77777777" w:rsidR="00EB301A" w:rsidRPr="00262EB6" w:rsidRDefault="00EB301A" w:rsidP="008A1465">
            <w:pPr>
              <w:pStyle w:val="NormalWeb"/>
              <w:spacing w:before="15" w:beforeAutospacing="0" w:after="15" w:afterAutospacing="0"/>
              <w:rPr>
                <w:color w:val="000000"/>
              </w:rPr>
            </w:pPr>
            <w:r w:rsidRPr="00262EB6">
              <w:rPr>
                <w:color w:val="000000"/>
              </w:rPr>
              <w:t>$50</w:t>
            </w:r>
          </w:p>
        </w:tc>
        <w:tc>
          <w:tcPr>
            <w:tcW w:w="0" w:type="auto"/>
            <w:tcMar>
              <w:top w:w="15" w:type="dxa"/>
              <w:left w:w="60" w:type="dxa"/>
              <w:bottom w:w="60" w:type="dxa"/>
              <w:right w:w="60" w:type="dxa"/>
            </w:tcMar>
            <w:vAlign w:val="center"/>
          </w:tcPr>
          <w:p w14:paraId="481BE41D" w14:textId="77777777" w:rsidR="00EB301A" w:rsidRPr="00262EB6" w:rsidRDefault="00EB301A" w:rsidP="008A1465">
            <w:pPr>
              <w:pStyle w:val="NormalWeb"/>
              <w:spacing w:before="15" w:beforeAutospacing="0" w:after="15" w:afterAutospacing="0"/>
              <w:rPr>
                <w:color w:val="000000"/>
              </w:rPr>
            </w:pPr>
            <w:r w:rsidRPr="00262EB6">
              <w:rPr>
                <w:color w:val="000000"/>
              </w:rPr>
              <w:t>$100</w:t>
            </w:r>
          </w:p>
        </w:tc>
      </w:tr>
      <w:tr w:rsidR="00EB301A" w:rsidRPr="00262EB6" w14:paraId="19F0BA5F" w14:textId="77777777" w:rsidTr="008A1465">
        <w:tc>
          <w:tcPr>
            <w:tcW w:w="0" w:type="auto"/>
            <w:gridSpan w:val="2"/>
            <w:tcMar>
              <w:top w:w="15" w:type="dxa"/>
              <w:left w:w="60" w:type="dxa"/>
              <w:bottom w:w="60" w:type="dxa"/>
              <w:right w:w="60" w:type="dxa"/>
            </w:tcMar>
            <w:hideMark/>
          </w:tcPr>
          <w:p w14:paraId="51B80340" w14:textId="77777777" w:rsidR="00EB301A" w:rsidRPr="00262EB6" w:rsidRDefault="00EB301A" w:rsidP="008A1465">
            <w:pPr>
              <w:pStyle w:val="NormalWeb"/>
              <w:spacing w:before="15" w:beforeAutospacing="0" w:after="15" w:afterAutospacing="0"/>
            </w:pPr>
            <w:r w:rsidRPr="00262EB6">
              <w:rPr>
                <w:color w:val="000000"/>
              </w:rPr>
              <w:t>Minor subdivision</w:t>
            </w:r>
          </w:p>
        </w:tc>
        <w:tc>
          <w:tcPr>
            <w:tcW w:w="0" w:type="auto"/>
            <w:tcMar>
              <w:top w:w="15" w:type="dxa"/>
              <w:left w:w="60" w:type="dxa"/>
              <w:bottom w:w="60" w:type="dxa"/>
              <w:right w:w="60" w:type="dxa"/>
            </w:tcMar>
            <w:vAlign w:val="center"/>
            <w:hideMark/>
          </w:tcPr>
          <w:p w14:paraId="1B6187CB" w14:textId="77777777" w:rsidR="00EB301A" w:rsidRPr="00262EB6" w:rsidRDefault="00EB301A" w:rsidP="008A1465">
            <w:pPr>
              <w:pStyle w:val="NormalWeb"/>
              <w:spacing w:before="15" w:beforeAutospacing="0" w:after="15" w:afterAutospacing="0"/>
            </w:pPr>
            <w:r w:rsidRPr="00262EB6">
              <w:rPr>
                <w:color w:val="000000"/>
              </w:rPr>
              <w:t>$250</w:t>
            </w:r>
          </w:p>
        </w:tc>
        <w:tc>
          <w:tcPr>
            <w:tcW w:w="0" w:type="auto"/>
            <w:tcMar>
              <w:top w:w="15" w:type="dxa"/>
              <w:left w:w="60" w:type="dxa"/>
              <w:bottom w:w="60" w:type="dxa"/>
              <w:right w:w="60" w:type="dxa"/>
            </w:tcMar>
            <w:vAlign w:val="center"/>
            <w:hideMark/>
          </w:tcPr>
          <w:p w14:paraId="07A32C8C" w14:textId="77777777" w:rsidR="00EB301A" w:rsidRPr="00262EB6" w:rsidRDefault="00EB301A" w:rsidP="008A1465">
            <w:pPr>
              <w:pStyle w:val="NormalWeb"/>
              <w:spacing w:before="15" w:beforeAutospacing="0" w:after="15" w:afterAutospacing="0"/>
            </w:pPr>
            <w:r w:rsidRPr="00262EB6">
              <w:rPr>
                <w:color w:val="000000"/>
              </w:rPr>
              <w:t>$350 per lot</w:t>
            </w:r>
          </w:p>
        </w:tc>
      </w:tr>
      <w:tr w:rsidR="00EB301A" w:rsidRPr="00262EB6" w14:paraId="328C01E0" w14:textId="77777777" w:rsidTr="008A1465">
        <w:tc>
          <w:tcPr>
            <w:tcW w:w="0" w:type="auto"/>
            <w:gridSpan w:val="2"/>
            <w:tcMar>
              <w:top w:w="15" w:type="dxa"/>
              <w:left w:w="60" w:type="dxa"/>
              <w:bottom w:w="60" w:type="dxa"/>
              <w:right w:w="60" w:type="dxa"/>
            </w:tcMar>
            <w:hideMark/>
          </w:tcPr>
          <w:p w14:paraId="432A9B3D" w14:textId="77777777" w:rsidR="00EB301A" w:rsidRPr="00262EB6" w:rsidRDefault="00EB301A" w:rsidP="008A1465">
            <w:pPr>
              <w:pStyle w:val="NormalWeb"/>
              <w:spacing w:before="15" w:beforeAutospacing="0" w:after="15" w:afterAutospacing="0"/>
            </w:pPr>
            <w:r w:rsidRPr="00262EB6">
              <w:rPr>
                <w:color w:val="000000"/>
              </w:rPr>
              <w:t>Major subdivision, preliminary</w:t>
            </w:r>
          </w:p>
        </w:tc>
        <w:tc>
          <w:tcPr>
            <w:tcW w:w="0" w:type="auto"/>
            <w:tcMar>
              <w:top w:w="15" w:type="dxa"/>
              <w:left w:w="60" w:type="dxa"/>
              <w:bottom w:w="60" w:type="dxa"/>
              <w:right w:w="60" w:type="dxa"/>
            </w:tcMar>
            <w:vAlign w:val="center"/>
            <w:hideMark/>
          </w:tcPr>
          <w:p w14:paraId="54924D00" w14:textId="77777777" w:rsidR="00EB301A" w:rsidRPr="00262EB6" w:rsidRDefault="00EB301A" w:rsidP="008A1465">
            <w:pPr>
              <w:pStyle w:val="NormalWeb"/>
              <w:spacing w:before="15" w:beforeAutospacing="0" w:after="15" w:afterAutospacing="0"/>
            </w:pPr>
            <w:r w:rsidRPr="00262EB6">
              <w:rPr>
                <w:color w:val="000000"/>
              </w:rPr>
              <w:t>$350</w:t>
            </w:r>
          </w:p>
        </w:tc>
        <w:tc>
          <w:tcPr>
            <w:tcW w:w="0" w:type="auto"/>
            <w:tcMar>
              <w:top w:w="15" w:type="dxa"/>
              <w:left w:w="60" w:type="dxa"/>
              <w:bottom w:w="60" w:type="dxa"/>
              <w:right w:w="60" w:type="dxa"/>
            </w:tcMar>
            <w:vAlign w:val="center"/>
            <w:hideMark/>
          </w:tcPr>
          <w:p w14:paraId="0BA0CAAD" w14:textId="77777777" w:rsidR="00EB301A" w:rsidRPr="00262EB6" w:rsidRDefault="00EB301A" w:rsidP="008A1465">
            <w:pPr>
              <w:pStyle w:val="NormalWeb"/>
              <w:spacing w:before="15" w:beforeAutospacing="0" w:after="15" w:afterAutospacing="0"/>
            </w:pPr>
            <w:r w:rsidRPr="00262EB6">
              <w:rPr>
                <w:color w:val="000000"/>
              </w:rPr>
              <w:t>$500 plus $75 per lot</w:t>
            </w:r>
          </w:p>
        </w:tc>
      </w:tr>
      <w:tr w:rsidR="00EB301A" w:rsidRPr="00262EB6" w14:paraId="4DAC8D3F" w14:textId="77777777" w:rsidTr="008A1465">
        <w:tc>
          <w:tcPr>
            <w:tcW w:w="0" w:type="auto"/>
            <w:gridSpan w:val="2"/>
            <w:tcMar>
              <w:top w:w="15" w:type="dxa"/>
              <w:left w:w="60" w:type="dxa"/>
              <w:bottom w:w="60" w:type="dxa"/>
              <w:right w:w="60" w:type="dxa"/>
            </w:tcMar>
            <w:hideMark/>
          </w:tcPr>
          <w:p w14:paraId="4030BC9A" w14:textId="77777777" w:rsidR="00EB301A" w:rsidRPr="00262EB6" w:rsidRDefault="00EB301A" w:rsidP="008A1465">
            <w:pPr>
              <w:pStyle w:val="NormalWeb"/>
              <w:spacing w:before="15" w:beforeAutospacing="0" w:after="15" w:afterAutospacing="0"/>
            </w:pPr>
            <w:r w:rsidRPr="00262EB6">
              <w:rPr>
                <w:color w:val="000000"/>
              </w:rPr>
              <w:t>Major subdivision, final</w:t>
            </w:r>
          </w:p>
        </w:tc>
        <w:tc>
          <w:tcPr>
            <w:tcW w:w="0" w:type="auto"/>
            <w:tcMar>
              <w:top w:w="15" w:type="dxa"/>
              <w:left w:w="60" w:type="dxa"/>
              <w:bottom w:w="60" w:type="dxa"/>
              <w:right w:w="60" w:type="dxa"/>
            </w:tcMar>
            <w:vAlign w:val="center"/>
            <w:hideMark/>
          </w:tcPr>
          <w:p w14:paraId="28C02BB3" w14:textId="77777777" w:rsidR="00EB301A" w:rsidRPr="00262EB6" w:rsidRDefault="00EB301A" w:rsidP="008A1465">
            <w:pPr>
              <w:pStyle w:val="NormalWeb"/>
              <w:spacing w:before="15" w:beforeAutospacing="0" w:after="15" w:afterAutospacing="0"/>
            </w:pPr>
            <w:r w:rsidRPr="00262EB6">
              <w:rPr>
                <w:color w:val="000000"/>
              </w:rPr>
              <w:t>$250</w:t>
            </w:r>
          </w:p>
        </w:tc>
        <w:tc>
          <w:tcPr>
            <w:tcW w:w="0" w:type="auto"/>
            <w:tcMar>
              <w:top w:w="15" w:type="dxa"/>
              <w:left w:w="60" w:type="dxa"/>
              <w:bottom w:w="60" w:type="dxa"/>
              <w:right w:w="60" w:type="dxa"/>
            </w:tcMar>
            <w:vAlign w:val="center"/>
            <w:hideMark/>
          </w:tcPr>
          <w:p w14:paraId="6F593E01" w14:textId="77777777" w:rsidR="00EB301A" w:rsidRPr="00262EB6" w:rsidRDefault="00EB301A" w:rsidP="008A1465">
            <w:pPr>
              <w:pStyle w:val="NormalWeb"/>
              <w:spacing w:before="15" w:beforeAutospacing="0" w:after="15" w:afterAutospacing="0"/>
            </w:pPr>
            <w:r w:rsidRPr="00262EB6">
              <w:rPr>
                <w:color w:val="000000"/>
              </w:rPr>
              <w:t>$500 plus $50 per lot</w:t>
            </w:r>
          </w:p>
        </w:tc>
      </w:tr>
      <w:tr w:rsidR="00EB301A" w:rsidRPr="00262EB6" w14:paraId="2708300B" w14:textId="77777777" w:rsidTr="008A1465">
        <w:tc>
          <w:tcPr>
            <w:tcW w:w="0" w:type="auto"/>
            <w:gridSpan w:val="2"/>
            <w:tcMar>
              <w:top w:w="15" w:type="dxa"/>
              <w:left w:w="60" w:type="dxa"/>
              <w:bottom w:w="60" w:type="dxa"/>
              <w:right w:w="60" w:type="dxa"/>
            </w:tcMar>
            <w:hideMark/>
          </w:tcPr>
          <w:p w14:paraId="6FB37E7A" w14:textId="77777777" w:rsidR="00EB301A" w:rsidRPr="00262EB6" w:rsidRDefault="00EB301A" w:rsidP="008A1465">
            <w:pPr>
              <w:pStyle w:val="NormalWeb"/>
              <w:spacing w:before="15" w:beforeAutospacing="0" w:after="15" w:afterAutospacing="0"/>
            </w:pPr>
            <w:r w:rsidRPr="00262EB6">
              <w:rPr>
                <w:color w:val="000000"/>
              </w:rPr>
              <w:t>Minor site plan</w:t>
            </w:r>
          </w:p>
        </w:tc>
        <w:tc>
          <w:tcPr>
            <w:tcW w:w="0" w:type="auto"/>
            <w:tcMar>
              <w:top w:w="15" w:type="dxa"/>
              <w:left w:w="60" w:type="dxa"/>
              <w:bottom w:w="60" w:type="dxa"/>
              <w:right w:w="60" w:type="dxa"/>
            </w:tcMar>
            <w:vAlign w:val="center"/>
            <w:hideMark/>
          </w:tcPr>
          <w:p w14:paraId="5408114B" w14:textId="77777777" w:rsidR="00EB301A" w:rsidRPr="00262EB6" w:rsidRDefault="00EB301A" w:rsidP="008A1465">
            <w:pPr>
              <w:pStyle w:val="NormalWeb"/>
              <w:spacing w:before="15" w:beforeAutospacing="0" w:after="15" w:afterAutospacing="0"/>
            </w:pPr>
            <w:r w:rsidRPr="00262EB6">
              <w:rPr>
                <w:color w:val="000000"/>
              </w:rPr>
              <w:t>$250</w:t>
            </w:r>
          </w:p>
        </w:tc>
        <w:tc>
          <w:tcPr>
            <w:tcW w:w="0" w:type="auto"/>
            <w:tcMar>
              <w:top w:w="15" w:type="dxa"/>
              <w:left w:w="60" w:type="dxa"/>
              <w:bottom w:w="60" w:type="dxa"/>
              <w:right w:w="60" w:type="dxa"/>
            </w:tcMar>
            <w:vAlign w:val="center"/>
            <w:hideMark/>
          </w:tcPr>
          <w:p w14:paraId="548C5791" w14:textId="77777777" w:rsidR="00EB301A" w:rsidRPr="00262EB6" w:rsidRDefault="00EB301A" w:rsidP="008A1465">
            <w:pPr>
              <w:pStyle w:val="NormalWeb"/>
              <w:spacing w:before="15" w:beforeAutospacing="0" w:after="15" w:afterAutospacing="0"/>
            </w:pPr>
            <w:r w:rsidRPr="00262EB6">
              <w:rPr>
                <w:color w:val="000000"/>
              </w:rPr>
              <w:t>$1,000</w:t>
            </w:r>
          </w:p>
        </w:tc>
      </w:tr>
      <w:tr w:rsidR="00EB301A" w:rsidRPr="00262EB6" w14:paraId="0A07276B" w14:textId="77777777" w:rsidTr="008A1465">
        <w:tc>
          <w:tcPr>
            <w:tcW w:w="0" w:type="auto"/>
            <w:gridSpan w:val="2"/>
            <w:tcMar>
              <w:top w:w="15" w:type="dxa"/>
              <w:left w:w="60" w:type="dxa"/>
              <w:bottom w:w="60" w:type="dxa"/>
              <w:right w:w="60" w:type="dxa"/>
            </w:tcMar>
            <w:hideMark/>
          </w:tcPr>
          <w:p w14:paraId="0027CBB9" w14:textId="77777777" w:rsidR="00EB301A" w:rsidRPr="00262EB6" w:rsidRDefault="00EB301A" w:rsidP="008A1465">
            <w:pPr>
              <w:pStyle w:val="NormalWeb"/>
              <w:spacing w:before="15" w:beforeAutospacing="0" w:after="15" w:afterAutospacing="0"/>
            </w:pPr>
            <w:r w:rsidRPr="00262EB6">
              <w:rPr>
                <w:color w:val="000000"/>
              </w:rPr>
              <w:t>Major site plan (residential), preliminary</w:t>
            </w:r>
          </w:p>
        </w:tc>
        <w:tc>
          <w:tcPr>
            <w:tcW w:w="0" w:type="auto"/>
            <w:tcMar>
              <w:top w:w="15" w:type="dxa"/>
              <w:left w:w="60" w:type="dxa"/>
              <w:bottom w:w="60" w:type="dxa"/>
              <w:right w:w="60" w:type="dxa"/>
            </w:tcMar>
            <w:vAlign w:val="center"/>
            <w:hideMark/>
          </w:tcPr>
          <w:p w14:paraId="11BF34C1" w14:textId="77777777" w:rsidR="00EB301A" w:rsidRPr="00262EB6" w:rsidRDefault="00EB301A" w:rsidP="008A1465">
            <w:pPr>
              <w:pStyle w:val="NormalWeb"/>
              <w:spacing w:before="15" w:beforeAutospacing="0" w:after="15" w:afterAutospacing="0"/>
            </w:pPr>
            <w:r w:rsidRPr="00262EB6">
              <w:rPr>
                <w:color w:val="000000"/>
              </w:rPr>
              <w:t>$350</w:t>
            </w:r>
          </w:p>
        </w:tc>
        <w:tc>
          <w:tcPr>
            <w:tcW w:w="0" w:type="auto"/>
            <w:tcMar>
              <w:top w:w="15" w:type="dxa"/>
              <w:left w:w="60" w:type="dxa"/>
              <w:bottom w:w="60" w:type="dxa"/>
              <w:right w:w="60" w:type="dxa"/>
            </w:tcMar>
            <w:vAlign w:val="center"/>
            <w:hideMark/>
          </w:tcPr>
          <w:p w14:paraId="6F577A99" w14:textId="77777777" w:rsidR="00EB301A" w:rsidRPr="00262EB6" w:rsidRDefault="00EB301A" w:rsidP="008A1465">
            <w:pPr>
              <w:pStyle w:val="NormalWeb"/>
              <w:spacing w:before="15" w:beforeAutospacing="0" w:after="15" w:afterAutospacing="0"/>
            </w:pPr>
            <w:r w:rsidRPr="00262EB6">
              <w:rPr>
                <w:color w:val="000000"/>
              </w:rPr>
              <w:t>$500 plus $75 per dwelling unit</w:t>
            </w:r>
          </w:p>
        </w:tc>
      </w:tr>
      <w:tr w:rsidR="00EB301A" w:rsidRPr="00262EB6" w14:paraId="68CF045B" w14:textId="77777777" w:rsidTr="008A1465">
        <w:tc>
          <w:tcPr>
            <w:tcW w:w="0" w:type="auto"/>
            <w:gridSpan w:val="2"/>
            <w:tcMar>
              <w:top w:w="15" w:type="dxa"/>
              <w:left w:w="60" w:type="dxa"/>
              <w:bottom w:w="60" w:type="dxa"/>
              <w:right w:w="60" w:type="dxa"/>
            </w:tcMar>
            <w:hideMark/>
          </w:tcPr>
          <w:p w14:paraId="4F7FE5D9" w14:textId="77777777" w:rsidR="00EB301A" w:rsidRPr="00262EB6" w:rsidRDefault="00EB301A" w:rsidP="008A1465">
            <w:pPr>
              <w:pStyle w:val="NormalWeb"/>
              <w:spacing w:before="15" w:beforeAutospacing="0" w:after="15" w:afterAutospacing="0"/>
            </w:pPr>
            <w:r w:rsidRPr="00262EB6">
              <w:rPr>
                <w:color w:val="000000"/>
              </w:rPr>
              <w:t>Major site plan (residential), final</w:t>
            </w:r>
          </w:p>
        </w:tc>
        <w:tc>
          <w:tcPr>
            <w:tcW w:w="0" w:type="auto"/>
            <w:tcMar>
              <w:top w:w="15" w:type="dxa"/>
              <w:left w:w="60" w:type="dxa"/>
              <w:bottom w:w="60" w:type="dxa"/>
              <w:right w:w="60" w:type="dxa"/>
            </w:tcMar>
            <w:vAlign w:val="center"/>
            <w:hideMark/>
          </w:tcPr>
          <w:p w14:paraId="78A19596" w14:textId="77777777" w:rsidR="00EB301A" w:rsidRPr="00262EB6" w:rsidRDefault="00EB301A" w:rsidP="008A1465">
            <w:pPr>
              <w:pStyle w:val="NormalWeb"/>
              <w:spacing w:before="15" w:beforeAutospacing="0" w:after="15" w:afterAutospacing="0"/>
            </w:pPr>
            <w:r w:rsidRPr="00262EB6">
              <w:rPr>
                <w:color w:val="000000"/>
              </w:rPr>
              <w:t>$250</w:t>
            </w:r>
          </w:p>
        </w:tc>
        <w:tc>
          <w:tcPr>
            <w:tcW w:w="0" w:type="auto"/>
            <w:tcMar>
              <w:top w:w="15" w:type="dxa"/>
              <w:left w:w="60" w:type="dxa"/>
              <w:bottom w:w="60" w:type="dxa"/>
              <w:right w:w="60" w:type="dxa"/>
            </w:tcMar>
            <w:vAlign w:val="center"/>
            <w:hideMark/>
          </w:tcPr>
          <w:p w14:paraId="69F4A0F0" w14:textId="77777777" w:rsidR="00EB301A" w:rsidRPr="00262EB6" w:rsidRDefault="00EB301A" w:rsidP="008A1465">
            <w:pPr>
              <w:pStyle w:val="NormalWeb"/>
              <w:spacing w:before="15" w:beforeAutospacing="0" w:after="15" w:afterAutospacing="0"/>
            </w:pPr>
            <w:r w:rsidRPr="00262EB6">
              <w:rPr>
                <w:color w:val="000000"/>
              </w:rPr>
              <w:t>$500 plus $50 per dwelling unit</w:t>
            </w:r>
          </w:p>
        </w:tc>
      </w:tr>
      <w:tr w:rsidR="00EB301A" w:rsidRPr="00262EB6" w14:paraId="6EB9F39D" w14:textId="77777777" w:rsidTr="008A1465">
        <w:tc>
          <w:tcPr>
            <w:tcW w:w="0" w:type="auto"/>
            <w:gridSpan w:val="2"/>
            <w:tcMar>
              <w:top w:w="15" w:type="dxa"/>
              <w:left w:w="60" w:type="dxa"/>
              <w:bottom w:w="60" w:type="dxa"/>
              <w:right w:w="60" w:type="dxa"/>
            </w:tcMar>
            <w:hideMark/>
          </w:tcPr>
          <w:p w14:paraId="68E709D9" w14:textId="77777777" w:rsidR="00EB301A" w:rsidRPr="00262EB6" w:rsidRDefault="00EB301A" w:rsidP="008A1465">
            <w:pPr>
              <w:pStyle w:val="NormalWeb"/>
              <w:spacing w:before="15" w:beforeAutospacing="0" w:after="15" w:afterAutospacing="0"/>
            </w:pPr>
            <w:r w:rsidRPr="00262EB6">
              <w:rPr>
                <w:color w:val="000000"/>
              </w:rPr>
              <w:t>Major site plan (commercial), preliminary</w:t>
            </w:r>
          </w:p>
        </w:tc>
        <w:tc>
          <w:tcPr>
            <w:tcW w:w="0" w:type="auto"/>
            <w:tcMar>
              <w:top w:w="15" w:type="dxa"/>
              <w:left w:w="60" w:type="dxa"/>
              <w:bottom w:w="60" w:type="dxa"/>
              <w:right w:w="60" w:type="dxa"/>
            </w:tcMar>
            <w:vAlign w:val="center"/>
            <w:hideMark/>
          </w:tcPr>
          <w:p w14:paraId="0271AE2A" w14:textId="77777777" w:rsidR="00EB301A" w:rsidRPr="00262EB6" w:rsidRDefault="00EB301A" w:rsidP="008A1465">
            <w:pPr>
              <w:pStyle w:val="NormalWeb"/>
              <w:spacing w:before="15" w:beforeAutospacing="0" w:after="15" w:afterAutospacing="0"/>
            </w:pPr>
            <w:r w:rsidRPr="00262EB6">
              <w:rPr>
                <w:color w:val="000000"/>
              </w:rPr>
              <w:t>$350</w:t>
            </w:r>
          </w:p>
        </w:tc>
        <w:tc>
          <w:tcPr>
            <w:tcW w:w="0" w:type="auto"/>
            <w:tcMar>
              <w:top w:w="15" w:type="dxa"/>
              <w:left w:w="60" w:type="dxa"/>
              <w:bottom w:w="60" w:type="dxa"/>
              <w:right w:w="60" w:type="dxa"/>
            </w:tcMar>
            <w:vAlign w:val="center"/>
            <w:hideMark/>
          </w:tcPr>
          <w:p w14:paraId="5E333D0D" w14:textId="77777777" w:rsidR="00EB301A" w:rsidRPr="00262EB6" w:rsidRDefault="00EB301A" w:rsidP="008A1465">
            <w:pPr>
              <w:pStyle w:val="NormalWeb"/>
              <w:spacing w:before="15" w:beforeAutospacing="0" w:after="15" w:afterAutospacing="0"/>
            </w:pPr>
            <w:r w:rsidRPr="00262EB6">
              <w:rPr>
                <w:color w:val="000000"/>
              </w:rPr>
              <w:t>$500 plus $750 per acre</w:t>
            </w:r>
          </w:p>
        </w:tc>
      </w:tr>
      <w:tr w:rsidR="00EB301A" w:rsidRPr="00262EB6" w14:paraId="086A51AE" w14:textId="77777777" w:rsidTr="008A1465">
        <w:tc>
          <w:tcPr>
            <w:tcW w:w="0" w:type="auto"/>
            <w:gridSpan w:val="2"/>
            <w:tcMar>
              <w:top w:w="15" w:type="dxa"/>
              <w:left w:w="60" w:type="dxa"/>
              <w:bottom w:w="60" w:type="dxa"/>
              <w:right w:w="60" w:type="dxa"/>
            </w:tcMar>
            <w:hideMark/>
          </w:tcPr>
          <w:p w14:paraId="6EC3C159" w14:textId="77777777" w:rsidR="00EB301A" w:rsidRPr="00262EB6" w:rsidRDefault="00EB301A" w:rsidP="008A1465">
            <w:pPr>
              <w:pStyle w:val="NormalWeb"/>
              <w:spacing w:before="15" w:beforeAutospacing="0" w:after="15" w:afterAutospacing="0"/>
            </w:pPr>
            <w:r w:rsidRPr="00262EB6">
              <w:rPr>
                <w:color w:val="000000"/>
              </w:rPr>
              <w:t>Major site plan (commercial), final</w:t>
            </w:r>
          </w:p>
        </w:tc>
        <w:tc>
          <w:tcPr>
            <w:tcW w:w="0" w:type="auto"/>
            <w:tcMar>
              <w:top w:w="15" w:type="dxa"/>
              <w:left w:w="60" w:type="dxa"/>
              <w:bottom w:w="60" w:type="dxa"/>
              <w:right w:w="60" w:type="dxa"/>
            </w:tcMar>
            <w:vAlign w:val="center"/>
            <w:hideMark/>
          </w:tcPr>
          <w:p w14:paraId="66DD6226" w14:textId="77777777" w:rsidR="00EB301A" w:rsidRPr="00262EB6" w:rsidRDefault="00EB301A" w:rsidP="008A1465">
            <w:pPr>
              <w:pStyle w:val="NormalWeb"/>
              <w:spacing w:before="15" w:beforeAutospacing="0" w:after="15" w:afterAutospacing="0"/>
            </w:pPr>
            <w:r w:rsidRPr="00262EB6">
              <w:rPr>
                <w:color w:val="000000"/>
              </w:rPr>
              <w:t>$250</w:t>
            </w:r>
          </w:p>
        </w:tc>
        <w:tc>
          <w:tcPr>
            <w:tcW w:w="0" w:type="auto"/>
            <w:tcMar>
              <w:top w:w="15" w:type="dxa"/>
              <w:left w:w="60" w:type="dxa"/>
              <w:bottom w:w="60" w:type="dxa"/>
              <w:right w:w="60" w:type="dxa"/>
            </w:tcMar>
            <w:vAlign w:val="center"/>
            <w:hideMark/>
          </w:tcPr>
          <w:p w14:paraId="560B3E85" w14:textId="77777777" w:rsidR="00EB301A" w:rsidRPr="00262EB6" w:rsidRDefault="00EB301A" w:rsidP="008A1465">
            <w:pPr>
              <w:pStyle w:val="NormalWeb"/>
              <w:spacing w:before="15" w:beforeAutospacing="0" w:after="15" w:afterAutospacing="0"/>
            </w:pPr>
            <w:r w:rsidRPr="00262EB6">
              <w:rPr>
                <w:color w:val="000000"/>
              </w:rPr>
              <w:t>$500 plus $500 per acre</w:t>
            </w:r>
          </w:p>
        </w:tc>
      </w:tr>
      <w:tr w:rsidR="00EB301A" w:rsidRPr="00262EB6" w14:paraId="1517BFB3" w14:textId="77777777" w:rsidTr="008A1465">
        <w:tc>
          <w:tcPr>
            <w:tcW w:w="0" w:type="auto"/>
            <w:gridSpan w:val="2"/>
            <w:tcMar>
              <w:top w:w="15" w:type="dxa"/>
              <w:left w:w="60" w:type="dxa"/>
              <w:bottom w:w="60" w:type="dxa"/>
              <w:right w:w="60" w:type="dxa"/>
            </w:tcMar>
            <w:hideMark/>
          </w:tcPr>
          <w:p w14:paraId="71CC401F" w14:textId="77777777" w:rsidR="00EB301A" w:rsidRPr="00262EB6" w:rsidRDefault="00EB301A" w:rsidP="008A1465">
            <w:pPr>
              <w:pStyle w:val="NormalWeb"/>
              <w:spacing w:before="15" w:beforeAutospacing="0" w:after="15" w:afterAutospacing="0"/>
            </w:pPr>
            <w:r w:rsidRPr="00262EB6">
              <w:rPr>
                <w:color w:val="000000"/>
              </w:rPr>
              <w:t>Waiver of site plan approval</w:t>
            </w:r>
          </w:p>
        </w:tc>
        <w:tc>
          <w:tcPr>
            <w:tcW w:w="0" w:type="auto"/>
            <w:tcMar>
              <w:top w:w="15" w:type="dxa"/>
              <w:left w:w="60" w:type="dxa"/>
              <w:bottom w:w="60" w:type="dxa"/>
              <w:right w:w="60" w:type="dxa"/>
            </w:tcMar>
            <w:vAlign w:val="center"/>
            <w:hideMark/>
          </w:tcPr>
          <w:p w14:paraId="43C4E324" w14:textId="77777777" w:rsidR="00EB301A" w:rsidRPr="00262EB6" w:rsidRDefault="00EB301A" w:rsidP="008A1465">
            <w:pPr>
              <w:pStyle w:val="NormalWeb"/>
              <w:spacing w:before="15" w:beforeAutospacing="0" w:after="15" w:afterAutospacing="0"/>
            </w:pPr>
            <w:r w:rsidRPr="00262EB6">
              <w:rPr>
                <w:color w:val="000000"/>
              </w:rPr>
              <w:t>$200</w:t>
            </w:r>
          </w:p>
        </w:tc>
        <w:tc>
          <w:tcPr>
            <w:tcW w:w="0" w:type="auto"/>
            <w:tcMar>
              <w:top w:w="15" w:type="dxa"/>
              <w:left w:w="60" w:type="dxa"/>
              <w:bottom w:w="60" w:type="dxa"/>
              <w:right w:w="60" w:type="dxa"/>
            </w:tcMar>
            <w:vAlign w:val="center"/>
            <w:hideMark/>
          </w:tcPr>
          <w:p w14:paraId="734ABBE9" w14:textId="77777777" w:rsidR="00EB301A" w:rsidRPr="00262EB6" w:rsidRDefault="00EB301A" w:rsidP="008A1465">
            <w:pPr>
              <w:pStyle w:val="NormalWeb"/>
              <w:spacing w:before="15" w:beforeAutospacing="0" w:after="15" w:afterAutospacing="0"/>
            </w:pPr>
            <w:r w:rsidRPr="00262EB6">
              <w:rPr>
                <w:color w:val="000000"/>
              </w:rPr>
              <w:t>$750</w:t>
            </w:r>
          </w:p>
        </w:tc>
      </w:tr>
      <w:tr w:rsidR="00EB301A" w:rsidRPr="00262EB6" w14:paraId="6E667C8E" w14:textId="77777777" w:rsidTr="008A1465">
        <w:tc>
          <w:tcPr>
            <w:tcW w:w="0" w:type="auto"/>
            <w:gridSpan w:val="2"/>
            <w:tcMar>
              <w:top w:w="15" w:type="dxa"/>
              <w:left w:w="60" w:type="dxa"/>
              <w:bottom w:w="60" w:type="dxa"/>
              <w:right w:w="60" w:type="dxa"/>
            </w:tcMar>
            <w:hideMark/>
          </w:tcPr>
          <w:p w14:paraId="4B21F8CA" w14:textId="77777777" w:rsidR="00EB301A" w:rsidRPr="00262EB6" w:rsidRDefault="00EB301A" w:rsidP="008A1465">
            <w:pPr>
              <w:pStyle w:val="NormalWeb"/>
              <w:spacing w:before="15" w:beforeAutospacing="0" w:after="15" w:afterAutospacing="0"/>
            </w:pPr>
            <w:r w:rsidRPr="00262EB6">
              <w:rPr>
                <w:color w:val="000000"/>
              </w:rPr>
              <w:t>Conditional use</w:t>
            </w:r>
          </w:p>
        </w:tc>
        <w:tc>
          <w:tcPr>
            <w:tcW w:w="0" w:type="auto"/>
            <w:tcMar>
              <w:top w:w="15" w:type="dxa"/>
              <w:left w:w="60" w:type="dxa"/>
              <w:bottom w:w="60" w:type="dxa"/>
              <w:right w:w="60" w:type="dxa"/>
            </w:tcMar>
            <w:vAlign w:val="center"/>
            <w:hideMark/>
          </w:tcPr>
          <w:p w14:paraId="71523126" w14:textId="77777777" w:rsidR="00EB301A" w:rsidRPr="00262EB6" w:rsidRDefault="00EB301A" w:rsidP="008A1465">
            <w:pPr>
              <w:pStyle w:val="NormalWeb"/>
              <w:spacing w:before="15" w:beforeAutospacing="0" w:after="15" w:afterAutospacing="0"/>
            </w:pPr>
            <w:r w:rsidRPr="00262EB6">
              <w:rPr>
                <w:color w:val="000000"/>
              </w:rPr>
              <w:t>$200</w:t>
            </w:r>
          </w:p>
        </w:tc>
        <w:tc>
          <w:tcPr>
            <w:tcW w:w="0" w:type="auto"/>
            <w:tcMar>
              <w:top w:w="15" w:type="dxa"/>
              <w:left w:w="60" w:type="dxa"/>
              <w:bottom w:w="60" w:type="dxa"/>
              <w:right w:w="60" w:type="dxa"/>
            </w:tcMar>
            <w:vAlign w:val="center"/>
            <w:hideMark/>
          </w:tcPr>
          <w:p w14:paraId="793481DA" w14:textId="77777777" w:rsidR="00EB301A" w:rsidRPr="00262EB6" w:rsidRDefault="00EB301A" w:rsidP="008A1465">
            <w:pPr>
              <w:pStyle w:val="NormalWeb"/>
              <w:spacing w:before="15" w:beforeAutospacing="0" w:after="15" w:afterAutospacing="0"/>
            </w:pPr>
            <w:r w:rsidRPr="00262EB6">
              <w:rPr>
                <w:color w:val="000000"/>
              </w:rPr>
              <w:t>$1,250</w:t>
            </w:r>
          </w:p>
        </w:tc>
      </w:tr>
      <w:tr w:rsidR="00EB301A" w:rsidRPr="00262EB6" w14:paraId="2CFB61A3" w14:textId="77777777" w:rsidTr="008A1465">
        <w:tc>
          <w:tcPr>
            <w:tcW w:w="0" w:type="auto"/>
            <w:gridSpan w:val="2"/>
            <w:tcMar>
              <w:top w:w="15" w:type="dxa"/>
              <w:left w:w="60" w:type="dxa"/>
              <w:bottom w:w="60" w:type="dxa"/>
              <w:right w:w="60" w:type="dxa"/>
            </w:tcMar>
            <w:hideMark/>
          </w:tcPr>
          <w:p w14:paraId="6CC5573C" w14:textId="77777777" w:rsidR="00EB301A" w:rsidRPr="00262EB6" w:rsidRDefault="00EB301A" w:rsidP="008A1465">
            <w:pPr>
              <w:pStyle w:val="NormalWeb"/>
              <w:spacing w:before="15" w:beforeAutospacing="0" w:after="15" w:afterAutospacing="0"/>
            </w:pPr>
            <w:r w:rsidRPr="00262EB6">
              <w:rPr>
                <w:color w:val="000000"/>
              </w:rPr>
              <w:t>Appeal per N.J.S.A. 40:55D-</w:t>
            </w:r>
            <w:proofErr w:type="gramStart"/>
            <w:r w:rsidRPr="00262EB6">
              <w:rPr>
                <w:color w:val="000000"/>
              </w:rPr>
              <w:t>70.a</w:t>
            </w:r>
            <w:proofErr w:type="gramEnd"/>
          </w:p>
        </w:tc>
        <w:tc>
          <w:tcPr>
            <w:tcW w:w="0" w:type="auto"/>
            <w:tcMar>
              <w:top w:w="15" w:type="dxa"/>
              <w:left w:w="60" w:type="dxa"/>
              <w:bottom w:w="60" w:type="dxa"/>
              <w:right w:w="60" w:type="dxa"/>
            </w:tcMar>
            <w:vAlign w:val="center"/>
            <w:hideMark/>
          </w:tcPr>
          <w:p w14:paraId="69B0782E" w14:textId="77777777" w:rsidR="00EB301A" w:rsidRPr="00262EB6" w:rsidRDefault="00EB301A" w:rsidP="008A1465">
            <w:pPr>
              <w:pStyle w:val="NormalWeb"/>
              <w:spacing w:before="15" w:beforeAutospacing="0" w:after="15" w:afterAutospacing="0"/>
            </w:pPr>
            <w:r w:rsidRPr="00262EB6">
              <w:rPr>
                <w:color w:val="000000"/>
              </w:rPr>
              <w:t>$200</w:t>
            </w:r>
          </w:p>
        </w:tc>
        <w:tc>
          <w:tcPr>
            <w:tcW w:w="0" w:type="auto"/>
            <w:tcMar>
              <w:top w:w="15" w:type="dxa"/>
              <w:left w:w="60" w:type="dxa"/>
              <w:bottom w:w="60" w:type="dxa"/>
              <w:right w:w="60" w:type="dxa"/>
            </w:tcMar>
            <w:vAlign w:val="center"/>
            <w:hideMark/>
          </w:tcPr>
          <w:p w14:paraId="31FF5F65" w14:textId="77777777" w:rsidR="00EB301A" w:rsidRPr="00262EB6" w:rsidRDefault="00EB301A" w:rsidP="008A1465">
            <w:pPr>
              <w:pStyle w:val="NormalWeb"/>
              <w:spacing w:before="15" w:beforeAutospacing="0" w:after="15" w:afterAutospacing="0"/>
            </w:pPr>
            <w:r w:rsidRPr="00262EB6">
              <w:rPr>
                <w:color w:val="000000"/>
              </w:rPr>
              <w:t>$500</w:t>
            </w:r>
          </w:p>
        </w:tc>
      </w:tr>
      <w:tr w:rsidR="00EB301A" w:rsidRPr="00262EB6" w14:paraId="2A477880" w14:textId="77777777" w:rsidTr="008A1465">
        <w:tc>
          <w:tcPr>
            <w:tcW w:w="0" w:type="auto"/>
            <w:gridSpan w:val="2"/>
            <w:tcMar>
              <w:top w:w="15" w:type="dxa"/>
              <w:left w:w="60" w:type="dxa"/>
              <w:bottom w:w="60" w:type="dxa"/>
              <w:right w:w="60" w:type="dxa"/>
            </w:tcMar>
            <w:hideMark/>
          </w:tcPr>
          <w:p w14:paraId="42DD69AE" w14:textId="77777777" w:rsidR="00EB301A" w:rsidRPr="00262EB6" w:rsidRDefault="00EB301A" w:rsidP="008A1465">
            <w:pPr>
              <w:pStyle w:val="NormalWeb"/>
              <w:spacing w:before="15" w:beforeAutospacing="0" w:after="15" w:afterAutospacing="0"/>
            </w:pPr>
            <w:r w:rsidRPr="00262EB6">
              <w:rPr>
                <w:color w:val="000000"/>
              </w:rPr>
              <w:t>Interpretation per N.J.S.A. 40:55D-</w:t>
            </w:r>
            <w:proofErr w:type="gramStart"/>
            <w:r w:rsidRPr="00262EB6">
              <w:rPr>
                <w:color w:val="000000"/>
              </w:rPr>
              <w:t>70.b</w:t>
            </w:r>
            <w:proofErr w:type="gramEnd"/>
          </w:p>
        </w:tc>
        <w:tc>
          <w:tcPr>
            <w:tcW w:w="0" w:type="auto"/>
            <w:tcMar>
              <w:top w:w="15" w:type="dxa"/>
              <w:left w:w="60" w:type="dxa"/>
              <w:bottom w:w="60" w:type="dxa"/>
              <w:right w:w="60" w:type="dxa"/>
            </w:tcMar>
            <w:vAlign w:val="center"/>
            <w:hideMark/>
          </w:tcPr>
          <w:p w14:paraId="432C0C48" w14:textId="77777777" w:rsidR="00EB301A" w:rsidRPr="00262EB6" w:rsidRDefault="00EB301A" w:rsidP="008A1465">
            <w:pPr>
              <w:pStyle w:val="NormalWeb"/>
              <w:spacing w:before="15" w:beforeAutospacing="0" w:after="15" w:afterAutospacing="0"/>
            </w:pPr>
            <w:r w:rsidRPr="00262EB6">
              <w:rPr>
                <w:color w:val="000000"/>
              </w:rPr>
              <w:t>$200</w:t>
            </w:r>
          </w:p>
        </w:tc>
        <w:tc>
          <w:tcPr>
            <w:tcW w:w="0" w:type="auto"/>
            <w:tcMar>
              <w:top w:w="15" w:type="dxa"/>
              <w:left w:w="60" w:type="dxa"/>
              <w:bottom w:w="60" w:type="dxa"/>
              <w:right w:w="60" w:type="dxa"/>
            </w:tcMar>
            <w:vAlign w:val="center"/>
            <w:hideMark/>
          </w:tcPr>
          <w:p w14:paraId="0BDFF85B" w14:textId="77777777" w:rsidR="00EB301A" w:rsidRPr="00262EB6" w:rsidRDefault="00EB301A" w:rsidP="008A1465">
            <w:pPr>
              <w:pStyle w:val="NormalWeb"/>
              <w:spacing w:before="15" w:beforeAutospacing="0" w:after="15" w:afterAutospacing="0"/>
            </w:pPr>
            <w:r w:rsidRPr="00262EB6">
              <w:rPr>
                <w:color w:val="000000"/>
              </w:rPr>
              <w:t>$500</w:t>
            </w:r>
          </w:p>
        </w:tc>
      </w:tr>
      <w:tr w:rsidR="00EB301A" w:rsidRPr="00262EB6" w14:paraId="414E8F9F" w14:textId="77777777" w:rsidTr="008A1465">
        <w:tc>
          <w:tcPr>
            <w:tcW w:w="0" w:type="auto"/>
            <w:gridSpan w:val="2"/>
            <w:tcMar>
              <w:top w:w="15" w:type="dxa"/>
              <w:left w:w="60" w:type="dxa"/>
              <w:bottom w:w="60" w:type="dxa"/>
              <w:right w:w="60" w:type="dxa"/>
            </w:tcMar>
            <w:hideMark/>
          </w:tcPr>
          <w:p w14:paraId="12E69E3E" w14:textId="77777777" w:rsidR="00EB301A" w:rsidRPr="00262EB6" w:rsidRDefault="00EB301A" w:rsidP="008A1465">
            <w:pPr>
              <w:pStyle w:val="NormalWeb"/>
              <w:spacing w:before="15" w:beforeAutospacing="0" w:after="15" w:afterAutospacing="0"/>
            </w:pPr>
            <w:r w:rsidRPr="00262EB6">
              <w:rPr>
                <w:color w:val="000000"/>
              </w:rPr>
              <w:t>Variance per N.J.S.A. 40:55D-70.c</w:t>
            </w:r>
          </w:p>
        </w:tc>
        <w:tc>
          <w:tcPr>
            <w:tcW w:w="0" w:type="auto"/>
            <w:tcMar>
              <w:top w:w="15" w:type="dxa"/>
              <w:left w:w="60" w:type="dxa"/>
              <w:bottom w:w="60" w:type="dxa"/>
              <w:right w:w="60" w:type="dxa"/>
            </w:tcMar>
            <w:vAlign w:val="center"/>
            <w:hideMark/>
          </w:tcPr>
          <w:p w14:paraId="34517EE6" w14:textId="77777777" w:rsidR="00EB301A" w:rsidRPr="00262EB6" w:rsidRDefault="00EB301A" w:rsidP="008A1465">
            <w:pPr>
              <w:pStyle w:val="NormalWeb"/>
              <w:spacing w:before="15" w:beforeAutospacing="0" w:after="15" w:afterAutospacing="0"/>
            </w:pPr>
            <w:r w:rsidRPr="00262EB6">
              <w:rPr>
                <w:color w:val="000000"/>
              </w:rPr>
              <w:t>$200</w:t>
            </w:r>
          </w:p>
        </w:tc>
        <w:tc>
          <w:tcPr>
            <w:tcW w:w="0" w:type="auto"/>
            <w:tcMar>
              <w:top w:w="15" w:type="dxa"/>
              <w:left w:w="60" w:type="dxa"/>
              <w:bottom w:w="60" w:type="dxa"/>
              <w:right w:w="60" w:type="dxa"/>
            </w:tcMar>
            <w:vAlign w:val="center"/>
            <w:hideMark/>
          </w:tcPr>
          <w:p w14:paraId="357E173F" w14:textId="77777777" w:rsidR="00EB301A" w:rsidRPr="00262EB6" w:rsidRDefault="00EB301A" w:rsidP="008A1465">
            <w:pPr>
              <w:pStyle w:val="NormalWeb"/>
              <w:spacing w:before="15" w:beforeAutospacing="0" w:after="15" w:afterAutospacing="0"/>
            </w:pPr>
            <w:r w:rsidRPr="00262EB6">
              <w:rPr>
                <w:color w:val="000000"/>
              </w:rPr>
              <w:t>$500</w:t>
            </w:r>
            <w:r w:rsidRPr="00262EB6">
              <w:rPr>
                <w:color w:val="000000"/>
                <w:vertAlign w:val="superscript"/>
              </w:rPr>
              <w:t>1</w:t>
            </w:r>
          </w:p>
        </w:tc>
      </w:tr>
      <w:tr w:rsidR="00EB301A" w:rsidRPr="00262EB6" w14:paraId="7725036F" w14:textId="77777777" w:rsidTr="008A1465">
        <w:tc>
          <w:tcPr>
            <w:tcW w:w="0" w:type="auto"/>
            <w:gridSpan w:val="2"/>
            <w:tcMar>
              <w:top w:w="15" w:type="dxa"/>
              <w:left w:w="60" w:type="dxa"/>
              <w:bottom w:w="60" w:type="dxa"/>
              <w:right w:w="60" w:type="dxa"/>
            </w:tcMar>
            <w:hideMark/>
          </w:tcPr>
          <w:p w14:paraId="7DE8A864" w14:textId="77777777" w:rsidR="00EB301A" w:rsidRPr="00262EB6" w:rsidRDefault="00EB301A" w:rsidP="008A1465">
            <w:pPr>
              <w:pStyle w:val="NormalWeb"/>
              <w:spacing w:before="15" w:beforeAutospacing="0" w:after="15" w:afterAutospacing="0"/>
            </w:pPr>
            <w:r w:rsidRPr="00262EB6">
              <w:rPr>
                <w:color w:val="000000"/>
              </w:rPr>
              <w:t>Variance per N.J.S.A. 40:55D-</w:t>
            </w:r>
            <w:proofErr w:type="gramStart"/>
            <w:r w:rsidRPr="00262EB6">
              <w:rPr>
                <w:color w:val="000000"/>
              </w:rPr>
              <w:t>70.d</w:t>
            </w:r>
            <w:proofErr w:type="gramEnd"/>
          </w:p>
        </w:tc>
        <w:tc>
          <w:tcPr>
            <w:tcW w:w="0" w:type="auto"/>
            <w:tcMar>
              <w:top w:w="15" w:type="dxa"/>
              <w:left w:w="60" w:type="dxa"/>
              <w:bottom w:w="60" w:type="dxa"/>
              <w:right w:w="60" w:type="dxa"/>
            </w:tcMar>
            <w:vAlign w:val="center"/>
            <w:hideMark/>
          </w:tcPr>
          <w:p w14:paraId="6190F82A" w14:textId="77777777" w:rsidR="00EB301A" w:rsidRPr="00262EB6" w:rsidRDefault="00EB301A" w:rsidP="008A1465">
            <w:pPr>
              <w:pStyle w:val="NormalWeb"/>
              <w:spacing w:before="15" w:beforeAutospacing="0" w:after="15" w:afterAutospacing="0"/>
            </w:pPr>
            <w:r w:rsidRPr="00262EB6">
              <w:rPr>
                <w:color w:val="000000"/>
              </w:rPr>
              <w:t>$250</w:t>
            </w:r>
          </w:p>
        </w:tc>
        <w:tc>
          <w:tcPr>
            <w:tcW w:w="0" w:type="auto"/>
            <w:tcMar>
              <w:top w:w="15" w:type="dxa"/>
              <w:left w:w="60" w:type="dxa"/>
              <w:bottom w:w="60" w:type="dxa"/>
              <w:right w:w="60" w:type="dxa"/>
            </w:tcMar>
            <w:vAlign w:val="center"/>
            <w:hideMark/>
          </w:tcPr>
          <w:p w14:paraId="118D5C92" w14:textId="77777777" w:rsidR="00EB301A" w:rsidRPr="00262EB6" w:rsidRDefault="00EB301A" w:rsidP="008A1465">
            <w:pPr>
              <w:pStyle w:val="NormalWeb"/>
              <w:spacing w:before="15" w:beforeAutospacing="0" w:after="15" w:afterAutospacing="0"/>
            </w:pPr>
            <w:r w:rsidRPr="00262EB6">
              <w:rPr>
                <w:color w:val="000000"/>
              </w:rPr>
              <w:t>$1,250</w:t>
            </w:r>
          </w:p>
        </w:tc>
      </w:tr>
      <w:tr w:rsidR="00EB301A" w:rsidRPr="00262EB6" w14:paraId="6C060FBE" w14:textId="77777777" w:rsidTr="008A1465">
        <w:tc>
          <w:tcPr>
            <w:tcW w:w="0" w:type="auto"/>
            <w:gridSpan w:val="2"/>
            <w:tcMar>
              <w:top w:w="15" w:type="dxa"/>
              <w:left w:w="60" w:type="dxa"/>
              <w:bottom w:w="60" w:type="dxa"/>
              <w:right w:w="60" w:type="dxa"/>
            </w:tcMar>
            <w:hideMark/>
          </w:tcPr>
          <w:p w14:paraId="6201B494" w14:textId="77777777" w:rsidR="00EB301A" w:rsidRPr="00262EB6" w:rsidRDefault="00EB301A" w:rsidP="008A1465">
            <w:pPr>
              <w:pStyle w:val="NormalWeb"/>
              <w:spacing w:before="15" w:beforeAutospacing="0" w:after="15" w:afterAutospacing="0"/>
            </w:pPr>
            <w:r w:rsidRPr="00262EB6">
              <w:rPr>
                <w:color w:val="000000"/>
              </w:rPr>
              <w:t>Variance per N.J.S.A. 40:55D-34</w:t>
            </w:r>
          </w:p>
        </w:tc>
        <w:tc>
          <w:tcPr>
            <w:tcW w:w="0" w:type="auto"/>
            <w:tcMar>
              <w:top w:w="15" w:type="dxa"/>
              <w:left w:w="60" w:type="dxa"/>
              <w:bottom w:w="60" w:type="dxa"/>
              <w:right w:w="60" w:type="dxa"/>
            </w:tcMar>
            <w:vAlign w:val="center"/>
            <w:hideMark/>
          </w:tcPr>
          <w:p w14:paraId="76798A52" w14:textId="77777777" w:rsidR="00EB301A" w:rsidRPr="00262EB6" w:rsidRDefault="00EB301A" w:rsidP="008A1465">
            <w:pPr>
              <w:pStyle w:val="NormalWeb"/>
              <w:spacing w:before="15" w:beforeAutospacing="0" w:after="15" w:afterAutospacing="0"/>
            </w:pPr>
            <w:r w:rsidRPr="00262EB6">
              <w:rPr>
                <w:color w:val="000000"/>
              </w:rPr>
              <w:t>$200</w:t>
            </w:r>
          </w:p>
        </w:tc>
        <w:tc>
          <w:tcPr>
            <w:tcW w:w="0" w:type="auto"/>
            <w:tcMar>
              <w:top w:w="15" w:type="dxa"/>
              <w:left w:w="60" w:type="dxa"/>
              <w:bottom w:w="60" w:type="dxa"/>
              <w:right w:w="60" w:type="dxa"/>
            </w:tcMar>
            <w:vAlign w:val="center"/>
            <w:hideMark/>
          </w:tcPr>
          <w:p w14:paraId="2FBC75F5" w14:textId="77777777" w:rsidR="00EB301A" w:rsidRPr="00262EB6" w:rsidRDefault="00EB301A" w:rsidP="008A1465">
            <w:pPr>
              <w:pStyle w:val="NormalWeb"/>
              <w:spacing w:before="15" w:beforeAutospacing="0" w:after="15" w:afterAutospacing="0"/>
            </w:pPr>
            <w:r w:rsidRPr="00262EB6">
              <w:rPr>
                <w:color w:val="000000"/>
              </w:rPr>
              <w:t>$500</w:t>
            </w:r>
          </w:p>
        </w:tc>
      </w:tr>
      <w:tr w:rsidR="00EB301A" w:rsidRPr="00262EB6" w14:paraId="4C6C0D7E" w14:textId="77777777" w:rsidTr="008A1465">
        <w:tc>
          <w:tcPr>
            <w:tcW w:w="0" w:type="auto"/>
            <w:gridSpan w:val="2"/>
            <w:tcMar>
              <w:top w:w="15" w:type="dxa"/>
              <w:left w:w="60" w:type="dxa"/>
              <w:bottom w:w="60" w:type="dxa"/>
              <w:right w:w="60" w:type="dxa"/>
            </w:tcMar>
            <w:hideMark/>
          </w:tcPr>
          <w:p w14:paraId="3F96E0C3" w14:textId="77777777" w:rsidR="00EB301A" w:rsidRPr="00262EB6" w:rsidRDefault="00EB301A" w:rsidP="008A1465">
            <w:pPr>
              <w:pStyle w:val="NormalWeb"/>
              <w:spacing w:before="15" w:beforeAutospacing="0" w:after="15" w:afterAutospacing="0"/>
            </w:pPr>
            <w:r w:rsidRPr="00262EB6">
              <w:rPr>
                <w:color w:val="000000"/>
              </w:rPr>
              <w:t>Variance per N.J.S.A. 40:55D-36</w:t>
            </w:r>
          </w:p>
        </w:tc>
        <w:tc>
          <w:tcPr>
            <w:tcW w:w="0" w:type="auto"/>
            <w:tcMar>
              <w:top w:w="15" w:type="dxa"/>
              <w:left w:w="60" w:type="dxa"/>
              <w:bottom w:w="60" w:type="dxa"/>
              <w:right w:w="60" w:type="dxa"/>
            </w:tcMar>
            <w:vAlign w:val="center"/>
            <w:hideMark/>
          </w:tcPr>
          <w:p w14:paraId="1A3972AE" w14:textId="77777777" w:rsidR="00EB301A" w:rsidRPr="00262EB6" w:rsidRDefault="00EB301A" w:rsidP="008A1465">
            <w:pPr>
              <w:pStyle w:val="NormalWeb"/>
              <w:spacing w:before="15" w:beforeAutospacing="0" w:after="15" w:afterAutospacing="0"/>
            </w:pPr>
            <w:r w:rsidRPr="00262EB6">
              <w:rPr>
                <w:color w:val="000000"/>
              </w:rPr>
              <w:t>$200</w:t>
            </w:r>
          </w:p>
        </w:tc>
        <w:tc>
          <w:tcPr>
            <w:tcW w:w="0" w:type="auto"/>
            <w:tcMar>
              <w:top w:w="15" w:type="dxa"/>
              <w:left w:w="60" w:type="dxa"/>
              <w:bottom w:w="60" w:type="dxa"/>
              <w:right w:w="60" w:type="dxa"/>
            </w:tcMar>
            <w:vAlign w:val="center"/>
            <w:hideMark/>
          </w:tcPr>
          <w:p w14:paraId="28F14EE2" w14:textId="77777777" w:rsidR="00EB301A" w:rsidRPr="00262EB6" w:rsidRDefault="00EB301A" w:rsidP="008A1465">
            <w:pPr>
              <w:pStyle w:val="NormalWeb"/>
              <w:spacing w:before="15" w:beforeAutospacing="0" w:after="15" w:afterAutospacing="0"/>
            </w:pPr>
            <w:r w:rsidRPr="00262EB6">
              <w:rPr>
                <w:color w:val="000000"/>
              </w:rPr>
              <w:t>$500</w:t>
            </w:r>
          </w:p>
        </w:tc>
      </w:tr>
      <w:tr w:rsidR="00EB301A" w:rsidRPr="00262EB6" w14:paraId="700A47C0" w14:textId="77777777" w:rsidTr="008A1465">
        <w:tc>
          <w:tcPr>
            <w:tcW w:w="0" w:type="auto"/>
            <w:tcMar>
              <w:top w:w="15" w:type="dxa"/>
              <w:left w:w="60" w:type="dxa"/>
              <w:bottom w:w="60" w:type="dxa"/>
              <w:right w:w="60" w:type="dxa"/>
            </w:tcMar>
            <w:hideMark/>
          </w:tcPr>
          <w:p w14:paraId="684E68FF" w14:textId="77777777" w:rsidR="00EB301A" w:rsidRPr="00262EB6" w:rsidRDefault="00EB301A" w:rsidP="008A1465">
            <w:pPr>
              <w:rPr>
                <w:sz w:val="24"/>
                <w:szCs w:val="24"/>
              </w:rPr>
            </w:pPr>
          </w:p>
        </w:tc>
        <w:tc>
          <w:tcPr>
            <w:tcW w:w="0" w:type="auto"/>
            <w:tcMar>
              <w:top w:w="15" w:type="dxa"/>
              <w:left w:w="60" w:type="dxa"/>
              <w:bottom w:w="60" w:type="dxa"/>
              <w:right w:w="60" w:type="dxa"/>
            </w:tcMar>
            <w:vAlign w:val="center"/>
            <w:hideMark/>
          </w:tcPr>
          <w:p w14:paraId="231EF0C1" w14:textId="77777777" w:rsidR="00EB301A" w:rsidRPr="00262EB6" w:rsidRDefault="00EB301A" w:rsidP="008A1465">
            <w:pPr>
              <w:pStyle w:val="NormalWeb"/>
              <w:spacing w:before="15" w:beforeAutospacing="0" w:after="15" w:afterAutospacing="0"/>
            </w:pPr>
            <w:r w:rsidRPr="00262EB6">
              <w:rPr>
                <w:color w:val="000000"/>
              </w:rPr>
              <w:t>Conceptual (informal) plan</w:t>
            </w:r>
          </w:p>
        </w:tc>
        <w:tc>
          <w:tcPr>
            <w:tcW w:w="0" w:type="auto"/>
            <w:tcMar>
              <w:top w:w="15" w:type="dxa"/>
              <w:left w:w="60" w:type="dxa"/>
              <w:bottom w:w="60" w:type="dxa"/>
              <w:right w:w="60" w:type="dxa"/>
            </w:tcMar>
            <w:vAlign w:val="center"/>
            <w:hideMark/>
          </w:tcPr>
          <w:p w14:paraId="7506E816" w14:textId="77777777" w:rsidR="00EB301A" w:rsidRPr="00262EB6" w:rsidRDefault="00EB301A" w:rsidP="008A1465">
            <w:pPr>
              <w:rPr>
                <w:sz w:val="24"/>
                <w:szCs w:val="24"/>
              </w:rPr>
            </w:pPr>
          </w:p>
        </w:tc>
        <w:tc>
          <w:tcPr>
            <w:tcW w:w="0" w:type="auto"/>
            <w:tcMar>
              <w:top w:w="15" w:type="dxa"/>
              <w:left w:w="60" w:type="dxa"/>
              <w:bottom w:w="60" w:type="dxa"/>
              <w:right w:w="60" w:type="dxa"/>
            </w:tcMar>
            <w:vAlign w:val="center"/>
            <w:hideMark/>
          </w:tcPr>
          <w:p w14:paraId="25029B3D" w14:textId="77777777" w:rsidR="00EB301A" w:rsidRPr="00262EB6" w:rsidRDefault="00EB301A" w:rsidP="008A1465">
            <w:pPr>
              <w:rPr>
                <w:sz w:val="24"/>
                <w:szCs w:val="24"/>
              </w:rPr>
            </w:pPr>
          </w:p>
        </w:tc>
      </w:tr>
      <w:tr w:rsidR="00EB301A" w:rsidRPr="00262EB6" w14:paraId="317AF28E" w14:textId="77777777" w:rsidTr="008A1465">
        <w:tc>
          <w:tcPr>
            <w:tcW w:w="0" w:type="auto"/>
            <w:tcMar>
              <w:top w:w="15" w:type="dxa"/>
              <w:left w:w="60" w:type="dxa"/>
              <w:bottom w:w="60" w:type="dxa"/>
              <w:right w:w="60" w:type="dxa"/>
            </w:tcMar>
            <w:hideMark/>
          </w:tcPr>
          <w:p w14:paraId="556F93B9" w14:textId="77777777" w:rsidR="00EB301A" w:rsidRPr="00262EB6" w:rsidRDefault="00EB301A" w:rsidP="008A1465">
            <w:pPr>
              <w:rPr>
                <w:sz w:val="24"/>
                <w:szCs w:val="24"/>
              </w:rPr>
            </w:pPr>
          </w:p>
        </w:tc>
        <w:tc>
          <w:tcPr>
            <w:tcW w:w="0" w:type="auto"/>
            <w:tcMar>
              <w:top w:w="15" w:type="dxa"/>
              <w:left w:w="60" w:type="dxa"/>
              <w:bottom w:w="60" w:type="dxa"/>
              <w:right w:w="60" w:type="dxa"/>
            </w:tcMar>
            <w:vAlign w:val="center"/>
            <w:hideMark/>
          </w:tcPr>
          <w:p w14:paraId="34830D87" w14:textId="77777777" w:rsidR="00EB301A" w:rsidRPr="00262EB6" w:rsidRDefault="00EB301A" w:rsidP="008A1465">
            <w:pPr>
              <w:pStyle w:val="NormalWeb"/>
              <w:spacing w:before="15" w:beforeAutospacing="0" w:after="15" w:afterAutospacing="0"/>
            </w:pPr>
            <w:r w:rsidRPr="00262EB6">
              <w:rPr>
                <w:color w:val="000000"/>
              </w:rPr>
              <w:t>Minor subdivision or site plan</w:t>
            </w:r>
          </w:p>
        </w:tc>
        <w:tc>
          <w:tcPr>
            <w:tcW w:w="0" w:type="auto"/>
            <w:tcMar>
              <w:top w:w="15" w:type="dxa"/>
              <w:left w:w="60" w:type="dxa"/>
              <w:bottom w:w="60" w:type="dxa"/>
              <w:right w:w="60" w:type="dxa"/>
            </w:tcMar>
            <w:vAlign w:val="center"/>
            <w:hideMark/>
          </w:tcPr>
          <w:p w14:paraId="22AACE69" w14:textId="77777777" w:rsidR="00EB301A" w:rsidRPr="00262EB6" w:rsidRDefault="00EB301A" w:rsidP="008A1465">
            <w:pPr>
              <w:pStyle w:val="NormalWeb"/>
              <w:spacing w:before="15" w:beforeAutospacing="0" w:after="15" w:afterAutospacing="0"/>
            </w:pPr>
            <w:r w:rsidRPr="00262EB6">
              <w:rPr>
                <w:color w:val="000000"/>
              </w:rPr>
              <w:t>$150</w:t>
            </w:r>
          </w:p>
        </w:tc>
        <w:tc>
          <w:tcPr>
            <w:tcW w:w="0" w:type="auto"/>
            <w:tcMar>
              <w:top w:w="15" w:type="dxa"/>
              <w:left w:w="60" w:type="dxa"/>
              <w:bottom w:w="60" w:type="dxa"/>
              <w:right w:w="60" w:type="dxa"/>
            </w:tcMar>
            <w:vAlign w:val="center"/>
            <w:hideMark/>
          </w:tcPr>
          <w:p w14:paraId="0DBD47DF" w14:textId="77777777" w:rsidR="00EB301A" w:rsidRPr="00262EB6" w:rsidRDefault="00EB301A" w:rsidP="008A1465">
            <w:pPr>
              <w:pStyle w:val="NormalWeb"/>
              <w:spacing w:before="15" w:beforeAutospacing="0" w:after="15" w:afterAutospacing="0"/>
            </w:pPr>
            <w:r w:rsidRPr="00262EB6">
              <w:rPr>
                <w:color w:val="000000"/>
              </w:rPr>
              <w:t>$750</w:t>
            </w:r>
          </w:p>
        </w:tc>
      </w:tr>
      <w:tr w:rsidR="00EB301A" w:rsidRPr="00262EB6" w14:paraId="17E98969" w14:textId="77777777" w:rsidTr="008A1465">
        <w:tc>
          <w:tcPr>
            <w:tcW w:w="0" w:type="auto"/>
            <w:tcMar>
              <w:top w:w="15" w:type="dxa"/>
              <w:left w:w="60" w:type="dxa"/>
              <w:bottom w:w="60" w:type="dxa"/>
              <w:right w:w="60" w:type="dxa"/>
            </w:tcMar>
            <w:hideMark/>
          </w:tcPr>
          <w:p w14:paraId="54B8026F" w14:textId="77777777" w:rsidR="00EB301A" w:rsidRPr="00262EB6" w:rsidRDefault="00EB301A" w:rsidP="008A1465">
            <w:pPr>
              <w:rPr>
                <w:sz w:val="24"/>
                <w:szCs w:val="24"/>
              </w:rPr>
            </w:pPr>
          </w:p>
        </w:tc>
        <w:tc>
          <w:tcPr>
            <w:tcW w:w="0" w:type="auto"/>
            <w:tcMar>
              <w:top w:w="15" w:type="dxa"/>
              <w:left w:w="60" w:type="dxa"/>
              <w:bottom w:w="60" w:type="dxa"/>
              <w:right w:w="60" w:type="dxa"/>
            </w:tcMar>
            <w:vAlign w:val="center"/>
            <w:hideMark/>
          </w:tcPr>
          <w:p w14:paraId="324235CA" w14:textId="77777777" w:rsidR="00EB301A" w:rsidRPr="00262EB6" w:rsidRDefault="00EB301A" w:rsidP="008A1465">
            <w:pPr>
              <w:pStyle w:val="NormalWeb"/>
              <w:spacing w:before="15" w:beforeAutospacing="0" w:after="15" w:afterAutospacing="0"/>
            </w:pPr>
            <w:r w:rsidRPr="00262EB6">
              <w:rPr>
                <w:color w:val="000000"/>
              </w:rPr>
              <w:t>Major subdivision or site plan</w:t>
            </w:r>
          </w:p>
        </w:tc>
        <w:tc>
          <w:tcPr>
            <w:tcW w:w="0" w:type="auto"/>
            <w:tcMar>
              <w:top w:w="15" w:type="dxa"/>
              <w:left w:w="60" w:type="dxa"/>
              <w:bottom w:w="60" w:type="dxa"/>
              <w:right w:w="60" w:type="dxa"/>
            </w:tcMar>
            <w:vAlign w:val="center"/>
            <w:hideMark/>
          </w:tcPr>
          <w:p w14:paraId="31165B94" w14:textId="77777777" w:rsidR="00EB301A" w:rsidRPr="00262EB6" w:rsidRDefault="00EB301A" w:rsidP="008A1465">
            <w:pPr>
              <w:pStyle w:val="NormalWeb"/>
              <w:spacing w:before="15" w:beforeAutospacing="0" w:after="15" w:afterAutospacing="0"/>
            </w:pPr>
            <w:r w:rsidRPr="00262EB6">
              <w:rPr>
                <w:color w:val="000000"/>
              </w:rPr>
              <w:t>$150</w:t>
            </w:r>
          </w:p>
        </w:tc>
        <w:tc>
          <w:tcPr>
            <w:tcW w:w="0" w:type="auto"/>
            <w:tcMar>
              <w:top w:w="15" w:type="dxa"/>
              <w:left w:w="60" w:type="dxa"/>
              <w:bottom w:w="60" w:type="dxa"/>
              <w:right w:w="60" w:type="dxa"/>
            </w:tcMar>
            <w:vAlign w:val="center"/>
            <w:hideMark/>
          </w:tcPr>
          <w:p w14:paraId="41C40466" w14:textId="77777777" w:rsidR="00EB301A" w:rsidRPr="00262EB6" w:rsidRDefault="00EB301A" w:rsidP="008A1465">
            <w:pPr>
              <w:pStyle w:val="NormalWeb"/>
              <w:spacing w:before="15" w:beforeAutospacing="0" w:after="15" w:afterAutospacing="0"/>
            </w:pPr>
            <w:r w:rsidRPr="00262EB6">
              <w:rPr>
                <w:color w:val="000000"/>
              </w:rPr>
              <w:t>$1,000</w:t>
            </w:r>
          </w:p>
        </w:tc>
      </w:tr>
      <w:tr w:rsidR="00EB301A" w:rsidRPr="00262EB6" w14:paraId="3FCA141B" w14:textId="77777777" w:rsidTr="008A1465">
        <w:tc>
          <w:tcPr>
            <w:tcW w:w="0" w:type="auto"/>
            <w:gridSpan w:val="2"/>
            <w:tcMar>
              <w:top w:w="15" w:type="dxa"/>
              <w:left w:w="60" w:type="dxa"/>
              <w:bottom w:w="60" w:type="dxa"/>
              <w:right w:w="60" w:type="dxa"/>
            </w:tcMar>
            <w:hideMark/>
          </w:tcPr>
          <w:p w14:paraId="75493824" w14:textId="77777777" w:rsidR="00EB301A" w:rsidRPr="00262EB6" w:rsidRDefault="00EB301A" w:rsidP="008A1465">
            <w:pPr>
              <w:pStyle w:val="NormalWeb"/>
              <w:spacing w:before="15" w:beforeAutospacing="0" w:after="15" w:afterAutospacing="0"/>
            </w:pPr>
            <w:r w:rsidRPr="00262EB6">
              <w:rPr>
                <w:color w:val="000000"/>
              </w:rPr>
              <w:t>Extension of approval</w:t>
            </w:r>
          </w:p>
        </w:tc>
        <w:tc>
          <w:tcPr>
            <w:tcW w:w="0" w:type="auto"/>
            <w:tcMar>
              <w:top w:w="15" w:type="dxa"/>
              <w:left w:w="60" w:type="dxa"/>
              <w:bottom w:w="60" w:type="dxa"/>
              <w:right w:w="60" w:type="dxa"/>
            </w:tcMar>
            <w:vAlign w:val="center"/>
            <w:hideMark/>
          </w:tcPr>
          <w:p w14:paraId="14FBA35C" w14:textId="77777777" w:rsidR="00EB301A" w:rsidRPr="00262EB6" w:rsidRDefault="00EB301A" w:rsidP="008A1465">
            <w:pPr>
              <w:pStyle w:val="NormalWeb"/>
              <w:spacing w:before="15" w:beforeAutospacing="0" w:after="15" w:afterAutospacing="0"/>
            </w:pPr>
            <w:r w:rsidRPr="00262EB6">
              <w:rPr>
                <w:color w:val="000000"/>
              </w:rPr>
              <w:t>$150</w:t>
            </w:r>
          </w:p>
        </w:tc>
        <w:tc>
          <w:tcPr>
            <w:tcW w:w="0" w:type="auto"/>
            <w:tcMar>
              <w:top w:w="15" w:type="dxa"/>
              <w:left w:w="60" w:type="dxa"/>
              <w:bottom w:w="60" w:type="dxa"/>
              <w:right w:w="60" w:type="dxa"/>
            </w:tcMar>
            <w:vAlign w:val="center"/>
            <w:hideMark/>
          </w:tcPr>
          <w:p w14:paraId="14B6B1A7" w14:textId="77777777" w:rsidR="00EB301A" w:rsidRPr="00262EB6" w:rsidRDefault="00EB301A" w:rsidP="008A1465">
            <w:pPr>
              <w:pStyle w:val="NormalWeb"/>
              <w:spacing w:before="15" w:beforeAutospacing="0" w:after="15" w:afterAutospacing="0"/>
            </w:pPr>
            <w:r w:rsidRPr="00262EB6">
              <w:rPr>
                <w:color w:val="000000"/>
              </w:rPr>
              <w:t>$750</w:t>
            </w:r>
          </w:p>
        </w:tc>
      </w:tr>
      <w:tr w:rsidR="00EB301A" w:rsidRPr="00262EB6" w14:paraId="66F591BD" w14:textId="77777777" w:rsidTr="008A1465">
        <w:tc>
          <w:tcPr>
            <w:tcW w:w="0" w:type="auto"/>
            <w:gridSpan w:val="2"/>
            <w:tcMar>
              <w:top w:w="15" w:type="dxa"/>
              <w:left w:w="60" w:type="dxa"/>
              <w:bottom w:w="60" w:type="dxa"/>
              <w:right w:w="60" w:type="dxa"/>
            </w:tcMar>
            <w:hideMark/>
          </w:tcPr>
          <w:p w14:paraId="467231BD" w14:textId="77777777" w:rsidR="00EB301A" w:rsidRPr="00262EB6" w:rsidRDefault="00EB301A" w:rsidP="008A1465">
            <w:pPr>
              <w:pStyle w:val="NormalWeb"/>
              <w:spacing w:before="15" w:beforeAutospacing="0" w:after="15" w:afterAutospacing="0"/>
            </w:pPr>
            <w:r w:rsidRPr="00262EB6">
              <w:rPr>
                <w:color w:val="000000"/>
              </w:rPr>
              <w:t>Certificate of nonconformity</w:t>
            </w:r>
          </w:p>
        </w:tc>
        <w:tc>
          <w:tcPr>
            <w:tcW w:w="0" w:type="auto"/>
            <w:tcMar>
              <w:top w:w="15" w:type="dxa"/>
              <w:left w:w="60" w:type="dxa"/>
              <w:bottom w:w="60" w:type="dxa"/>
              <w:right w:w="60" w:type="dxa"/>
            </w:tcMar>
            <w:vAlign w:val="center"/>
            <w:hideMark/>
          </w:tcPr>
          <w:p w14:paraId="25EB0903" w14:textId="77777777" w:rsidR="00EB301A" w:rsidRPr="00262EB6" w:rsidRDefault="00EB301A" w:rsidP="008A1465">
            <w:pPr>
              <w:rPr>
                <w:sz w:val="24"/>
                <w:szCs w:val="24"/>
              </w:rPr>
            </w:pPr>
          </w:p>
        </w:tc>
        <w:tc>
          <w:tcPr>
            <w:tcW w:w="0" w:type="auto"/>
            <w:tcMar>
              <w:top w:w="15" w:type="dxa"/>
              <w:left w:w="60" w:type="dxa"/>
              <w:bottom w:w="60" w:type="dxa"/>
              <w:right w:w="60" w:type="dxa"/>
            </w:tcMar>
            <w:vAlign w:val="center"/>
            <w:hideMark/>
          </w:tcPr>
          <w:p w14:paraId="44C57A67" w14:textId="77777777" w:rsidR="00EB301A" w:rsidRPr="00262EB6" w:rsidRDefault="00EB301A" w:rsidP="008A1465">
            <w:pPr>
              <w:rPr>
                <w:sz w:val="24"/>
                <w:szCs w:val="24"/>
              </w:rPr>
            </w:pPr>
          </w:p>
        </w:tc>
      </w:tr>
      <w:tr w:rsidR="00EB301A" w:rsidRPr="00262EB6" w14:paraId="4771ABA4" w14:textId="77777777" w:rsidTr="008A1465">
        <w:tc>
          <w:tcPr>
            <w:tcW w:w="0" w:type="auto"/>
            <w:tcMar>
              <w:top w:w="15" w:type="dxa"/>
              <w:left w:w="60" w:type="dxa"/>
              <w:bottom w:w="60" w:type="dxa"/>
              <w:right w:w="60" w:type="dxa"/>
            </w:tcMar>
            <w:hideMark/>
          </w:tcPr>
          <w:p w14:paraId="75E4F512" w14:textId="77777777" w:rsidR="00EB301A" w:rsidRPr="00262EB6" w:rsidRDefault="00EB301A" w:rsidP="008A1465">
            <w:pPr>
              <w:rPr>
                <w:sz w:val="24"/>
                <w:szCs w:val="24"/>
              </w:rPr>
            </w:pPr>
          </w:p>
        </w:tc>
        <w:tc>
          <w:tcPr>
            <w:tcW w:w="0" w:type="auto"/>
            <w:tcMar>
              <w:top w:w="15" w:type="dxa"/>
              <w:left w:w="60" w:type="dxa"/>
              <w:bottom w:w="60" w:type="dxa"/>
              <w:right w:w="60" w:type="dxa"/>
            </w:tcMar>
            <w:vAlign w:val="center"/>
            <w:hideMark/>
          </w:tcPr>
          <w:p w14:paraId="6B9AA594" w14:textId="77777777" w:rsidR="00EB301A" w:rsidRPr="00262EB6" w:rsidRDefault="00EB301A" w:rsidP="008A1465">
            <w:pPr>
              <w:pStyle w:val="NormalWeb"/>
              <w:spacing w:before="15" w:beforeAutospacing="0" w:after="15" w:afterAutospacing="0"/>
            </w:pPr>
            <w:r w:rsidRPr="00262EB6">
              <w:rPr>
                <w:color w:val="000000"/>
              </w:rPr>
              <w:t xml:space="preserve">  Issued by Land Use Board</w:t>
            </w:r>
          </w:p>
        </w:tc>
        <w:tc>
          <w:tcPr>
            <w:tcW w:w="0" w:type="auto"/>
            <w:tcMar>
              <w:top w:w="15" w:type="dxa"/>
              <w:left w:w="60" w:type="dxa"/>
              <w:bottom w:w="60" w:type="dxa"/>
              <w:right w:w="60" w:type="dxa"/>
            </w:tcMar>
            <w:vAlign w:val="center"/>
            <w:hideMark/>
          </w:tcPr>
          <w:p w14:paraId="26CF0A4A" w14:textId="77777777" w:rsidR="00EB301A" w:rsidRPr="00262EB6" w:rsidRDefault="00EB301A" w:rsidP="008A1465">
            <w:pPr>
              <w:pStyle w:val="NormalWeb"/>
              <w:spacing w:before="15" w:beforeAutospacing="0" w:after="15" w:afterAutospacing="0"/>
            </w:pPr>
            <w:r w:rsidRPr="00262EB6">
              <w:rPr>
                <w:color w:val="000000"/>
              </w:rPr>
              <w:t>$200</w:t>
            </w:r>
          </w:p>
        </w:tc>
        <w:tc>
          <w:tcPr>
            <w:tcW w:w="0" w:type="auto"/>
            <w:tcMar>
              <w:top w:w="15" w:type="dxa"/>
              <w:left w:w="60" w:type="dxa"/>
              <w:bottom w:w="60" w:type="dxa"/>
              <w:right w:w="60" w:type="dxa"/>
            </w:tcMar>
            <w:vAlign w:val="center"/>
            <w:hideMark/>
          </w:tcPr>
          <w:p w14:paraId="6FCA8588" w14:textId="77777777" w:rsidR="00EB301A" w:rsidRPr="00262EB6" w:rsidRDefault="00EB301A" w:rsidP="008A1465">
            <w:pPr>
              <w:pStyle w:val="NormalWeb"/>
              <w:spacing w:before="15" w:beforeAutospacing="0" w:after="15" w:afterAutospacing="0"/>
            </w:pPr>
            <w:r w:rsidRPr="00262EB6">
              <w:rPr>
                <w:color w:val="000000"/>
              </w:rPr>
              <w:t>$750</w:t>
            </w:r>
          </w:p>
        </w:tc>
      </w:tr>
      <w:tr w:rsidR="00EB301A" w:rsidRPr="00262EB6" w14:paraId="12B406E4" w14:textId="77777777" w:rsidTr="008A1465">
        <w:tc>
          <w:tcPr>
            <w:tcW w:w="0" w:type="auto"/>
            <w:gridSpan w:val="2"/>
            <w:tcMar>
              <w:top w:w="15" w:type="dxa"/>
              <w:left w:w="60" w:type="dxa"/>
              <w:bottom w:w="60" w:type="dxa"/>
              <w:right w:w="60" w:type="dxa"/>
            </w:tcMar>
            <w:hideMark/>
          </w:tcPr>
          <w:p w14:paraId="6ED28885" w14:textId="77777777" w:rsidR="00EB301A" w:rsidRPr="00262EB6" w:rsidRDefault="00EB301A" w:rsidP="008A1465">
            <w:pPr>
              <w:pStyle w:val="NormalWeb"/>
              <w:spacing w:before="15" w:beforeAutospacing="0" w:after="15" w:afterAutospacing="0"/>
            </w:pPr>
            <w:r w:rsidRPr="00262EB6">
              <w:rPr>
                <w:color w:val="000000"/>
              </w:rPr>
              <w:t>Resubmission of incomplete application</w:t>
            </w:r>
          </w:p>
        </w:tc>
        <w:tc>
          <w:tcPr>
            <w:tcW w:w="0" w:type="auto"/>
            <w:tcMar>
              <w:top w:w="15" w:type="dxa"/>
              <w:left w:w="60" w:type="dxa"/>
              <w:bottom w:w="60" w:type="dxa"/>
              <w:right w:w="60" w:type="dxa"/>
            </w:tcMar>
            <w:vAlign w:val="center"/>
            <w:hideMark/>
          </w:tcPr>
          <w:p w14:paraId="1DCC3D45" w14:textId="77777777" w:rsidR="00EB301A" w:rsidRPr="00262EB6" w:rsidRDefault="00EB301A" w:rsidP="008A1465">
            <w:pPr>
              <w:pStyle w:val="NormalWeb"/>
              <w:spacing w:before="15" w:beforeAutospacing="0" w:after="15" w:afterAutospacing="0"/>
            </w:pPr>
            <w:r w:rsidRPr="00262EB6">
              <w:rPr>
                <w:color w:val="000000"/>
              </w:rPr>
              <w:t>$250</w:t>
            </w:r>
          </w:p>
        </w:tc>
        <w:tc>
          <w:tcPr>
            <w:tcW w:w="0" w:type="auto"/>
            <w:tcMar>
              <w:top w:w="15" w:type="dxa"/>
              <w:left w:w="60" w:type="dxa"/>
              <w:bottom w:w="60" w:type="dxa"/>
              <w:right w:w="60" w:type="dxa"/>
            </w:tcMar>
            <w:vAlign w:val="center"/>
            <w:hideMark/>
          </w:tcPr>
          <w:p w14:paraId="3F5749B9" w14:textId="77777777" w:rsidR="00EB301A" w:rsidRPr="00262EB6" w:rsidRDefault="00EB301A" w:rsidP="008A1465">
            <w:pPr>
              <w:pStyle w:val="NormalWeb"/>
              <w:spacing w:before="15" w:beforeAutospacing="0" w:after="15" w:afterAutospacing="0"/>
            </w:pPr>
            <w:r w:rsidRPr="00262EB6">
              <w:rPr>
                <w:color w:val="000000"/>
              </w:rPr>
              <w:t>- - - - -</w:t>
            </w:r>
          </w:p>
        </w:tc>
      </w:tr>
      <w:tr w:rsidR="00EB301A" w:rsidRPr="00262EB6" w14:paraId="14A81D00" w14:textId="77777777" w:rsidTr="008A1465">
        <w:tc>
          <w:tcPr>
            <w:tcW w:w="0" w:type="auto"/>
            <w:gridSpan w:val="2"/>
            <w:tcMar>
              <w:top w:w="15" w:type="dxa"/>
              <w:left w:w="60" w:type="dxa"/>
              <w:bottom w:w="60" w:type="dxa"/>
              <w:right w:w="60" w:type="dxa"/>
            </w:tcMar>
            <w:hideMark/>
          </w:tcPr>
          <w:p w14:paraId="1F7913A6" w14:textId="77777777" w:rsidR="00EB301A" w:rsidRPr="00262EB6" w:rsidRDefault="00EB301A" w:rsidP="008A1465">
            <w:pPr>
              <w:pStyle w:val="NormalWeb"/>
              <w:spacing w:before="15" w:beforeAutospacing="0" w:after="15" w:afterAutospacing="0"/>
            </w:pPr>
            <w:r w:rsidRPr="00262EB6">
              <w:rPr>
                <w:color w:val="000000"/>
              </w:rPr>
              <w:t>Tax Map revisions from subdivision</w:t>
            </w:r>
          </w:p>
        </w:tc>
        <w:tc>
          <w:tcPr>
            <w:tcW w:w="0" w:type="auto"/>
            <w:tcMar>
              <w:top w:w="15" w:type="dxa"/>
              <w:left w:w="60" w:type="dxa"/>
              <w:bottom w:w="60" w:type="dxa"/>
              <w:right w:w="60" w:type="dxa"/>
            </w:tcMar>
            <w:vAlign w:val="center"/>
            <w:hideMark/>
          </w:tcPr>
          <w:p w14:paraId="02F39157" w14:textId="77777777" w:rsidR="00EB301A" w:rsidRPr="00262EB6" w:rsidRDefault="00EB301A" w:rsidP="008A1465">
            <w:pPr>
              <w:pStyle w:val="NormalWeb"/>
              <w:spacing w:before="15" w:beforeAutospacing="0" w:after="15" w:afterAutospacing="0"/>
            </w:pPr>
            <w:r w:rsidRPr="00262EB6">
              <w:rPr>
                <w:color w:val="000000"/>
              </w:rPr>
              <w:t>$250 per lot</w:t>
            </w:r>
          </w:p>
        </w:tc>
        <w:tc>
          <w:tcPr>
            <w:tcW w:w="0" w:type="auto"/>
            <w:tcMar>
              <w:top w:w="15" w:type="dxa"/>
              <w:left w:w="60" w:type="dxa"/>
              <w:bottom w:w="60" w:type="dxa"/>
              <w:right w:w="60" w:type="dxa"/>
            </w:tcMar>
            <w:vAlign w:val="center"/>
            <w:hideMark/>
          </w:tcPr>
          <w:p w14:paraId="551B5566" w14:textId="77777777" w:rsidR="00EB301A" w:rsidRPr="00262EB6" w:rsidRDefault="00EB301A" w:rsidP="008A1465">
            <w:pPr>
              <w:pStyle w:val="NormalWeb"/>
              <w:spacing w:before="15" w:beforeAutospacing="0" w:after="15" w:afterAutospacing="0"/>
            </w:pPr>
            <w:r w:rsidRPr="00262EB6">
              <w:rPr>
                <w:color w:val="000000"/>
              </w:rPr>
              <w:t>- - - - -</w:t>
            </w:r>
          </w:p>
        </w:tc>
      </w:tr>
      <w:tr w:rsidR="00EB301A" w:rsidRPr="00262EB6" w14:paraId="1F2EA285" w14:textId="77777777" w:rsidTr="008A1465">
        <w:tc>
          <w:tcPr>
            <w:tcW w:w="0" w:type="auto"/>
            <w:gridSpan w:val="2"/>
            <w:tcMar>
              <w:top w:w="15" w:type="dxa"/>
              <w:left w:w="60" w:type="dxa"/>
              <w:bottom w:w="60" w:type="dxa"/>
              <w:right w:w="60" w:type="dxa"/>
            </w:tcMar>
            <w:hideMark/>
          </w:tcPr>
          <w:p w14:paraId="106D458C" w14:textId="77777777" w:rsidR="00EB301A" w:rsidRPr="00262EB6" w:rsidRDefault="00EB301A" w:rsidP="008A1465">
            <w:pPr>
              <w:pStyle w:val="NormalWeb"/>
              <w:spacing w:before="15" w:beforeAutospacing="0" w:after="15" w:afterAutospacing="0"/>
            </w:pPr>
            <w:r w:rsidRPr="00262EB6">
              <w:rPr>
                <w:color w:val="000000"/>
              </w:rPr>
              <w:t>Redevelopment plan revision</w:t>
            </w:r>
          </w:p>
        </w:tc>
        <w:tc>
          <w:tcPr>
            <w:tcW w:w="0" w:type="auto"/>
            <w:tcMar>
              <w:top w:w="15" w:type="dxa"/>
              <w:left w:w="60" w:type="dxa"/>
              <w:bottom w:w="60" w:type="dxa"/>
              <w:right w:w="60" w:type="dxa"/>
            </w:tcMar>
            <w:vAlign w:val="center"/>
            <w:hideMark/>
          </w:tcPr>
          <w:p w14:paraId="4B11B658" w14:textId="77777777" w:rsidR="00EB301A" w:rsidRPr="00262EB6" w:rsidRDefault="00EB301A" w:rsidP="008A1465">
            <w:pPr>
              <w:pStyle w:val="NormalWeb"/>
              <w:spacing w:before="15" w:beforeAutospacing="0" w:after="15" w:afterAutospacing="0"/>
            </w:pPr>
            <w:r w:rsidRPr="00262EB6">
              <w:rPr>
                <w:color w:val="000000"/>
              </w:rPr>
              <w:t>$250</w:t>
            </w:r>
          </w:p>
        </w:tc>
        <w:tc>
          <w:tcPr>
            <w:tcW w:w="0" w:type="auto"/>
            <w:tcMar>
              <w:top w:w="15" w:type="dxa"/>
              <w:left w:w="60" w:type="dxa"/>
              <w:bottom w:w="60" w:type="dxa"/>
              <w:right w:w="60" w:type="dxa"/>
            </w:tcMar>
            <w:vAlign w:val="center"/>
            <w:hideMark/>
          </w:tcPr>
          <w:p w14:paraId="018D2770" w14:textId="77777777" w:rsidR="00EB301A" w:rsidRPr="00262EB6" w:rsidRDefault="00EB301A" w:rsidP="008A1465">
            <w:pPr>
              <w:pStyle w:val="NormalWeb"/>
              <w:spacing w:before="15" w:beforeAutospacing="0" w:after="15" w:afterAutospacing="0"/>
            </w:pPr>
            <w:r w:rsidRPr="00262EB6">
              <w:rPr>
                <w:color w:val="000000"/>
              </w:rPr>
              <w:t>$1,500</w:t>
            </w:r>
          </w:p>
        </w:tc>
      </w:tr>
      <w:tr w:rsidR="00EB301A" w:rsidRPr="00262EB6" w14:paraId="49327343" w14:textId="77777777" w:rsidTr="008A1465">
        <w:tc>
          <w:tcPr>
            <w:tcW w:w="0" w:type="auto"/>
            <w:gridSpan w:val="2"/>
            <w:tcMar>
              <w:top w:w="15" w:type="dxa"/>
              <w:left w:w="60" w:type="dxa"/>
              <w:bottom w:w="60" w:type="dxa"/>
              <w:right w:w="60" w:type="dxa"/>
            </w:tcMar>
            <w:hideMark/>
          </w:tcPr>
          <w:p w14:paraId="5B1D8FF3" w14:textId="77777777" w:rsidR="00EB301A" w:rsidRPr="00262EB6" w:rsidRDefault="00EB301A" w:rsidP="008A1465">
            <w:pPr>
              <w:pStyle w:val="NormalWeb"/>
              <w:spacing w:before="15" w:beforeAutospacing="0" w:after="15" w:afterAutospacing="0"/>
            </w:pPr>
            <w:r w:rsidRPr="00262EB6">
              <w:rPr>
                <w:color w:val="000000"/>
              </w:rPr>
              <w:t>Request for rezoning</w:t>
            </w:r>
          </w:p>
        </w:tc>
        <w:tc>
          <w:tcPr>
            <w:tcW w:w="0" w:type="auto"/>
            <w:tcMar>
              <w:top w:w="15" w:type="dxa"/>
              <w:left w:w="60" w:type="dxa"/>
              <w:bottom w:w="60" w:type="dxa"/>
              <w:right w:w="60" w:type="dxa"/>
            </w:tcMar>
            <w:vAlign w:val="center"/>
            <w:hideMark/>
          </w:tcPr>
          <w:p w14:paraId="18283522" w14:textId="77777777" w:rsidR="00EB301A" w:rsidRPr="00262EB6" w:rsidRDefault="00EB301A" w:rsidP="008A1465">
            <w:pPr>
              <w:pStyle w:val="NormalWeb"/>
              <w:spacing w:before="15" w:beforeAutospacing="0" w:after="15" w:afterAutospacing="0"/>
            </w:pPr>
            <w:r w:rsidRPr="00262EB6">
              <w:rPr>
                <w:color w:val="000000"/>
              </w:rPr>
              <w:t>$250</w:t>
            </w:r>
          </w:p>
        </w:tc>
        <w:tc>
          <w:tcPr>
            <w:tcW w:w="0" w:type="auto"/>
            <w:tcMar>
              <w:top w:w="15" w:type="dxa"/>
              <w:left w:w="60" w:type="dxa"/>
              <w:bottom w:w="60" w:type="dxa"/>
              <w:right w:w="60" w:type="dxa"/>
            </w:tcMar>
            <w:vAlign w:val="center"/>
            <w:hideMark/>
          </w:tcPr>
          <w:p w14:paraId="598B1F09" w14:textId="079C79E3" w:rsidR="00EB301A" w:rsidRPr="00262EB6" w:rsidRDefault="00EB301A" w:rsidP="008A1465">
            <w:pPr>
              <w:pStyle w:val="NormalWeb"/>
              <w:spacing w:before="15" w:beforeAutospacing="0" w:after="15" w:afterAutospacing="0"/>
            </w:pPr>
            <w:r w:rsidRPr="00262EB6">
              <w:rPr>
                <w:color w:val="000000"/>
              </w:rPr>
              <w:t>$1,00</w:t>
            </w:r>
            <w:r w:rsidR="00262EB6">
              <w:rPr>
                <w:color w:val="000000"/>
              </w:rPr>
              <w:t>0</w:t>
            </w:r>
          </w:p>
        </w:tc>
      </w:tr>
    </w:tbl>
    <w:p w14:paraId="2FDCB2BA" w14:textId="77777777" w:rsidR="00262EB6" w:rsidRDefault="00262EB6" w:rsidP="00EB301A">
      <w:pPr>
        <w:rPr>
          <w:rFonts w:ascii="Times New Roman" w:hAnsi="Times New Roman" w:cs="Times New Roman"/>
          <w:sz w:val="24"/>
          <w:szCs w:val="24"/>
        </w:rPr>
      </w:pPr>
    </w:p>
    <w:p w14:paraId="25AC078A" w14:textId="18FCA899" w:rsidR="00EB301A" w:rsidRPr="00262EB6" w:rsidRDefault="00EB301A" w:rsidP="00EB301A">
      <w:pPr>
        <w:rPr>
          <w:rFonts w:ascii="Times New Roman" w:hAnsi="Times New Roman" w:cs="Times New Roman"/>
          <w:sz w:val="24"/>
          <w:szCs w:val="24"/>
        </w:rPr>
      </w:pPr>
      <w:r w:rsidRPr="00262EB6">
        <w:rPr>
          <w:rFonts w:ascii="Times New Roman" w:hAnsi="Times New Roman" w:cs="Times New Roman"/>
          <w:sz w:val="24"/>
          <w:szCs w:val="24"/>
        </w:rPr>
        <w:t>For any type of application for which a fee is not specifically set forth in this Ordinance, the Board may require an escrow deposit based on estimates provided by the Board’s professionals.</w:t>
      </w:r>
    </w:p>
    <w:p w14:paraId="392ECB1C" w14:textId="7DDCAA81" w:rsidR="00EB301A" w:rsidRPr="00262EB6" w:rsidRDefault="00EB301A" w:rsidP="00EB301A">
      <w:pPr>
        <w:rPr>
          <w:sz w:val="24"/>
          <w:szCs w:val="24"/>
        </w:rPr>
      </w:pPr>
      <w:r w:rsidRPr="00262EB6">
        <w:rPr>
          <w:rFonts w:ascii="Times New Roman" w:hAnsi="Times New Roman" w:cs="Times New Roman"/>
          <w:sz w:val="24"/>
          <w:szCs w:val="24"/>
        </w:rPr>
        <w:lastRenderedPageBreak/>
        <w:t>For any applications which the Board considers sufficiently minor in nature as to not require professional reviews, the Board may waive the escrow requirement.</w:t>
      </w:r>
    </w:p>
    <w:p w14:paraId="5332D6A0" w14:textId="77777777" w:rsidR="00EB301A" w:rsidRPr="00262EB6" w:rsidRDefault="00EB301A" w:rsidP="00EB301A">
      <w:pPr>
        <w:pStyle w:val="ListParagraph"/>
        <w:numPr>
          <w:ilvl w:val="0"/>
          <w:numId w:val="1"/>
        </w:numPr>
      </w:pPr>
      <w:r w:rsidRPr="00262EB6">
        <w:t>Within forty-five (45) days after the filing of an application for development, the Land Use Board shall review said application for development to determine whether the escrow amount set forth above is adequate.  In conducting such review, said Board shall consider the following criteria:</w:t>
      </w:r>
    </w:p>
    <w:p w14:paraId="60608FB7" w14:textId="77777777" w:rsidR="00EB301A" w:rsidRPr="00262EB6" w:rsidRDefault="00EB301A" w:rsidP="00EB301A">
      <w:pPr>
        <w:pStyle w:val="ListParagraph"/>
        <w:numPr>
          <w:ilvl w:val="0"/>
          <w:numId w:val="2"/>
        </w:numPr>
      </w:pPr>
      <w:r w:rsidRPr="00262EB6">
        <w:t>The presence or absence of public water and/or sewer servicing the site.</w:t>
      </w:r>
    </w:p>
    <w:p w14:paraId="73764647" w14:textId="77777777" w:rsidR="00EB301A" w:rsidRPr="00262EB6" w:rsidRDefault="00EB301A" w:rsidP="00EB301A">
      <w:pPr>
        <w:pStyle w:val="ListParagraph"/>
        <w:numPr>
          <w:ilvl w:val="0"/>
          <w:numId w:val="2"/>
        </w:numPr>
      </w:pPr>
      <w:r w:rsidRPr="00262EB6">
        <w:t>Environmental considerations, including but not limited to geological, hydrological and ecological factors.</w:t>
      </w:r>
    </w:p>
    <w:p w14:paraId="1B731A17" w14:textId="77777777" w:rsidR="00EB301A" w:rsidRPr="00262EB6" w:rsidRDefault="00EB301A" w:rsidP="00EB301A">
      <w:pPr>
        <w:pStyle w:val="ListParagraph"/>
        <w:numPr>
          <w:ilvl w:val="0"/>
          <w:numId w:val="2"/>
        </w:numPr>
      </w:pPr>
      <w:r w:rsidRPr="00262EB6">
        <w:t>Traffic impact of the proposed development.</w:t>
      </w:r>
    </w:p>
    <w:p w14:paraId="29BCA76B" w14:textId="77777777" w:rsidR="00EB301A" w:rsidRPr="00262EB6" w:rsidRDefault="00EB301A" w:rsidP="00EB301A">
      <w:pPr>
        <w:pStyle w:val="ListParagraph"/>
        <w:numPr>
          <w:ilvl w:val="0"/>
          <w:numId w:val="2"/>
        </w:numPr>
      </w:pPr>
      <w:r w:rsidRPr="00262EB6">
        <w:t>Impact of the proposed development on existing aquifer and/or water quality.</w:t>
      </w:r>
    </w:p>
    <w:p w14:paraId="456F7D27" w14:textId="77777777" w:rsidR="00EB301A" w:rsidRPr="00262EB6" w:rsidRDefault="00EB301A" w:rsidP="00EB301A">
      <w:pPr>
        <w:pStyle w:val="ListParagraph"/>
        <w:numPr>
          <w:ilvl w:val="0"/>
          <w:numId w:val="2"/>
        </w:numPr>
      </w:pPr>
      <w:r w:rsidRPr="00262EB6">
        <w:t>Impact of the proposed development on off tract facilities.</w:t>
      </w:r>
    </w:p>
    <w:p w14:paraId="61210D5E" w14:textId="77777777" w:rsidR="00EB301A" w:rsidRPr="00262EB6" w:rsidRDefault="00EB301A" w:rsidP="00EB301A">
      <w:pPr>
        <w:pStyle w:val="ListParagraph"/>
        <w:numPr>
          <w:ilvl w:val="0"/>
          <w:numId w:val="2"/>
        </w:numPr>
      </w:pPr>
      <w:r w:rsidRPr="00262EB6">
        <w:t>Surface drainage impact on the site or on surrounding properties or facilities.</w:t>
      </w:r>
    </w:p>
    <w:p w14:paraId="4C0AC4EF" w14:textId="77777777" w:rsidR="00EB301A" w:rsidRPr="00262EB6" w:rsidRDefault="00EB301A" w:rsidP="00EB301A">
      <w:pPr>
        <w:pStyle w:val="ListParagraph"/>
        <w:numPr>
          <w:ilvl w:val="0"/>
          <w:numId w:val="2"/>
        </w:numPr>
      </w:pPr>
      <w:r w:rsidRPr="00262EB6">
        <w:t>Impact on Historic Conservation District and State and National Register Districts for applications for major subdivisions of more than three houses or for applications for commercial or industrial development;</w:t>
      </w:r>
    </w:p>
    <w:p w14:paraId="1B514DBD" w14:textId="62FCA863" w:rsidR="00EB301A" w:rsidRPr="00262EB6" w:rsidRDefault="00EB301A" w:rsidP="00EB301A">
      <w:pPr>
        <w:pStyle w:val="ListParagraph"/>
        <w:numPr>
          <w:ilvl w:val="0"/>
          <w:numId w:val="2"/>
        </w:numPr>
      </w:pPr>
      <w:r w:rsidRPr="00262EB6">
        <w:t>Impact on potentially historical and/or archaeological significant sites throughout the township for applications for commercial and industrial development.</w:t>
      </w:r>
    </w:p>
    <w:p w14:paraId="2E5ACCD8" w14:textId="77777777" w:rsidR="00262EB6" w:rsidRDefault="00262EB6" w:rsidP="00EB301A">
      <w:pPr>
        <w:ind w:left="720"/>
        <w:rPr>
          <w:rFonts w:ascii="Times New Roman" w:hAnsi="Times New Roman" w:cs="Times New Roman"/>
          <w:sz w:val="24"/>
          <w:szCs w:val="24"/>
        </w:rPr>
      </w:pPr>
    </w:p>
    <w:p w14:paraId="2D49AF55" w14:textId="5157BC68" w:rsidR="00EB301A" w:rsidRPr="00262EB6" w:rsidRDefault="00EB301A" w:rsidP="00EB301A">
      <w:pPr>
        <w:ind w:left="720"/>
        <w:rPr>
          <w:rFonts w:ascii="Times New Roman" w:hAnsi="Times New Roman" w:cs="Times New Roman"/>
          <w:sz w:val="24"/>
          <w:szCs w:val="24"/>
        </w:rPr>
      </w:pPr>
      <w:r w:rsidRPr="00262EB6">
        <w:rPr>
          <w:rFonts w:ascii="Times New Roman" w:hAnsi="Times New Roman" w:cs="Times New Roman"/>
          <w:sz w:val="24"/>
          <w:szCs w:val="24"/>
        </w:rPr>
        <w:t xml:space="preserve">Upon completion of said review and within said forty-five (45) day period, the Board shall adopt a resolution specifying whether the escrow amount specified above is sufficient, excessive or insufficient.  In the event the Board shall determine that said amount is excessive, it shall, in the resolution, specify the amount that shall be deemed sufficient.  In the event the Board shall determine that the amount specified above is insufficient, it shall so specify and shall further set forth the amount required to be posted in light of the criteria specified herein.  In the event the Board shall determine that it is appropriate that no escrow be posted, it shall so specify in its resolution.  In the event that the escrow is fully expended and further review is required, the Board shall determine what additional amount should be placed in escrow and shall notify the applicant thereof in writing.  No further review of the application shall be made until after the additional sum is deposited.  Failure to make an escrow deposit under this Ordinance after written notice shall be grounds for disapproval of an </w:t>
      </w:r>
      <w:proofErr w:type="gramStart"/>
      <w:r w:rsidRPr="00262EB6">
        <w:rPr>
          <w:rFonts w:ascii="Times New Roman" w:hAnsi="Times New Roman" w:cs="Times New Roman"/>
          <w:sz w:val="24"/>
          <w:szCs w:val="24"/>
        </w:rPr>
        <w:t>application.</w:t>
      </w:r>
      <w:r w:rsidR="00262EB6">
        <w:rPr>
          <w:rFonts w:ascii="Times New Roman" w:hAnsi="Times New Roman" w:cs="Times New Roman"/>
          <w:sz w:val="24"/>
          <w:szCs w:val="24"/>
        </w:rPr>
        <w:t>.</w:t>
      </w:r>
      <w:proofErr w:type="gramEnd"/>
    </w:p>
    <w:p w14:paraId="424FF159" w14:textId="580E6BA9" w:rsidR="00EB301A" w:rsidRDefault="00EB301A" w:rsidP="00EB301A">
      <w:pPr>
        <w:pStyle w:val="ListParagraph"/>
        <w:numPr>
          <w:ilvl w:val="0"/>
          <w:numId w:val="1"/>
        </w:numPr>
      </w:pPr>
      <w:r w:rsidRPr="00262EB6">
        <w:t>No application for development shall be deemed complete until such time as the applicant shall have posted with the Township of Greenwich in cash, certified check or money order the amount of escrow deposit determined by the Land Use Board to be required in accordance with the provisions of this Ordinance.</w:t>
      </w:r>
    </w:p>
    <w:p w14:paraId="3C450950" w14:textId="1384B416" w:rsidR="00262EB6" w:rsidRPr="00262EB6" w:rsidRDefault="00262EB6" w:rsidP="00262EB6">
      <w:pPr>
        <w:ind w:left="360"/>
      </w:pPr>
    </w:p>
    <w:p w14:paraId="0FEAC02C" w14:textId="77777777" w:rsidR="00EB301A" w:rsidRPr="00262EB6" w:rsidRDefault="00EB301A" w:rsidP="00EB301A">
      <w:pPr>
        <w:pStyle w:val="ListParagraph"/>
        <w:numPr>
          <w:ilvl w:val="0"/>
          <w:numId w:val="1"/>
        </w:numPr>
      </w:pPr>
      <w:r w:rsidRPr="00262EB6">
        <w:t xml:space="preserve">All such escrow funds shall be utilized by the Board to pay the cost of any professional fees incurred by the Board for review and/or testimony in connection with the particular application for development.  The first $200.00 of such professional expense shall be </w:t>
      </w:r>
      <w:r w:rsidRPr="00262EB6">
        <w:lastRenderedPageBreak/>
        <w:t>paid by the Township.  All amounts in excess of the first $200.00 shall be paid from the escrow deposit by the applicant.  All sums not actually so expended shall be refunded to the applicant within one hundred twenty (120) days after certification by the Board Chair that said application has been finally determined.  “Finally determined” shall be (1) denial of preliminary approval; or (2) denial of final approval; or (3) compliance with all conditions following final approval; or (4) withdrawal of application of (5) expiration of approval.</w:t>
      </w:r>
    </w:p>
    <w:p w14:paraId="3BDB0D7C" w14:textId="77777777" w:rsidR="00EB301A" w:rsidRPr="00262EB6" w:rsidRDefault="00EB301A" w:rsidP="00EB301A">
      <w:pPr>
        <w:pStyle w:val="ListParagraph"/>
      </w:pPr>
    </w:p>
    <w:p w14:paraId="5DA11C0C" w14:textId="77777777" w:rsidR="00EB301A" w:rsidRPr="00262EB6" w:rsidRDefault="00EB301A" w:rsidP="00EB301A">
      <w:pPr>
        <w:pStyle w:val="ListParagraph"/>
        <w:numPr>
          <w:ilvl w:val="0"/>
          <w:numId w:val="1"/>
        </w:numPr>
      </w:pPr>
      <w:r w:rsidRPr="00262EB6">
        <w:t>Resubmission or Revision of Any Application:</w:t>
      </w:r>
    </w:p>
    <w:p w14:paraId="08BDD593" w14:textId="77777777" w:rsidR="00EB301A" w:rsidRPr="00262EB6" w:rsidRDefault="00EB301A" w:rsidP="00EB301A">
      <w:pPr>
        <w:pStyle w:val="ListParagraph"/>
      </w:pPr>
      <w:r w:rsidRPr="00262EB6">
        <w:t>The provisions of this Ordinance shall be applicable to any resubmission or revision of a development plan or application as if same were an initial development application.  The escrow deposit required by this Ordinance shall, therefore, be the same for a resubmission or revision of a development plan or application as for a new application which shall be in addition to the amounts paid or owed for the original application and for any previous resubmissions or revisions.  Escrow deposits on account of a revised plan or application may, in the discretion of the reviewing agency, be waived for any revision not involving any additional cost or review by professional personnel or hearing expenses.</w:t>
      </w:r>
    </w:p>
    <w:p w14:paraId="75B71A60" w14:textId="77777777" w:rsidR="00EB301A" w:rsidRPr="00262EB6" w:rsidRDefault="00EB301A" w:rsidP="00EB301A">
      <w:pPr>
        <w:ind w:left="360"/>
        <w:rPr>
          <w:sz w:val="24"/>
          <w:szCs w:val="24"/>
        </w:rPr>
      </w:pPr>
    </w:p>
    <w:p w14:paraId="0C7BDB00" w14:textId="3C374B5B" w:rsidR="00EB301A" w:rsidRPr="00262EB6" w:rsidRDefault="00EB301A" w:rsidP="00EB301A">
      <w:pPr>
        <w:rPr>
          <w:rFonts w:ascii="Times New Roman" w:hAnsi="Times New Roman" w:cs="Times New Roman"/>
          <w:sz w:val="24"/>
          <w:szCs w:val="24"/>
        </w:rPr>
      </w:pPr>
      <w:r w:rsidRPr="00262EB6">
        <w:rPr>
          <w:rFonts w:ascii="Times New Roman" w:hAnsi="Times New Roman" w:cs="Times New Roman"/>
          <w:b/>
          <w:sz w:val="24"/>
          <w:szCs w:val="24"/>
        </w:rPr>
        <w:t>SECTION 2</w:t>
      </w:r>
      <w:r w:rsidRPr="00262EB6">
        <w:rPr>
          <w:rFonts w:ascii="Times New Roman" w:hAnsi="Times New Roman" w:cs="Times New Roman"/>
          <w:sz w:val="24"/>
          <w:szCs w:val="24"/>
        </w:rPr>
        <w:t>. This Ordinance shall take effect immediately upon adoption and publication in the manner prescribed by law.</w:t>
      </w:r>
    </w:p>
    <w:p w14:paraId="175C3D4F" w14:textId="77777777" w:rsidR="00EB301A" w:rsidRDefault="00EB301A" w:rsidP="00EB301A">
      <w:pPr>
        <w:spacing w:after="0" w:line="240" w:lineRule="auto"/>
        <w:jc w:val="both"/>
        <w:rPr>
          <w:rFonts w:ascii="Times New Roman" w:hAnsi="Times New Roman" w:cs="Times New Roman"/>
          <w:sz w:val="24"/>
          <w:szCs w:val="24"/>
        </w:rPr>
      </w:pPr>
    </w:p>
    <w:p w14:paraId="48A8B0A1" w14:textId="77777777" w:rsidR="00EB301A" w:rsidRDefault="00EB301A" w:rsidP="00EB301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Resolutions:</w:t>
      </w:r>
    </w:p>
    <w:p w14:paraId="0A8CDB6C" w14:textId="3052B335" w:rsidR="00EB301A" w:rsidRDefault="00EB301A" w:rsidP="00EB301A">
      <w:pPr>
        <w:spacing w:after="0" w:line="240" w:lineRule="auto"/>
        <w:jc w:val="both"/>
        <w:rPr>
          <w:rFonts w:ascii="Times New Roman" w:hAnsi="Times New Roman" w:cs="Times New Roman"/>
          <w:b/>
          <w:bCs/>
          <w:sz w:val="24"/>
          <w:szCs w:val="24"/>
        </w:rPr>
      </w:pPr>
    </w:p>
    <w:p w14:paraId="053924EF" w14:textId="77777777" w:rsidR="00EB301A" w:rsidRPr="00EB301A" w:rsidRDefault="00EB301A" w:rsidP="00EB301A">
      <w:pPr>
        <w:spacing w:after="0" w:line="240" w:lineRule="auto"/>
        <w:jc w:val="center"/>
        <w:rPr>
          <w:rFonts w:ascii="Times New Roman" w:hAnsi="Times New Roman" w:cs="Times New Roman"/>
          <w:b/>
          <w:bCs/>
        </w:rPr>
      </w:pPr>
      <w:r w:rsidRPr="00EB301A">
        <w:rPr>
          <w:rFonts w:ascii="Times New Roman" w:hAnsi="Times New Roman" w:cs="Times New Roman"/>
          <w:b/>
          <w:bCs/>
        </w:rPr>
        <w:t>RESOLUTION NO.  3-19-2023</w:t>
      </w:r>
    </w:p>
    <w:p w14:paraId="7C4A9F44" w14:textId="77777777" w:rsidR="00EB301A" w:rsidRPr="00EB301A" w:rsidRDefault="00EB301A" w:rsidP="00EB301A">
      <w:pPr>
        <w:spacing w:after="0" w:line="240" w:lineRule="auto"/>
        <w:jc w:val="center"/>
        <w:rPr>
          <w:rFonts w:ascii="Times New Roman" w:hAnsi="Times New Roman" w:cs="Times New Roman"/>
          <w:b/>
          <w:bCs/>
        </w:rPr>
      </w:pPr>
    </w:p>
    <w:p w14:paraId="55CCE79E" w14:textId="77777777" w:rsidR="00EB301A" w:rsidRPr="00EB301A" w:rsidRDefault="00EB301A" w:rsidP="00EB301A">
      <w:pPr>
        <w:spacing w:after="0" w:line="240" w:lineRule="auto"/>
        <w:jc w:val="center"/>
        <w:rPr>
          <w:rFonts w:ascii="Times New Roman" w:hAnsi="Times New Roman" w:cs="Times New Roman"/>
          <w:b/>
          <w:bCs/>
        </w:rPr>
      </w:pPr>
      <w:r w:rsidRPr="00EB301A">
        <w:rPr>
          <w:rFonts w:ascii="Times New Roman" w:hAnsi="Times New Roman" w:cs="Times New Roman"/>
          <w:b/>
          <w:bCs/>
        </w:rPr>
        <w:t>AWARD OF CONTRACT FOR RECONSTRUCTION OF WIBLE DRIVE</w:t>
      </w:r>
    </w:p>
    <w:p w14:paraId="30DE723D" w14:textId="77777777" w:rsidR="00EB301A" w:rsidRPr="00EB301A" w:rsidRDefault="00EB301A" w:rsidP="00EB301A">
      <w:pPr>
        <w:spacing w:after="160" w:line="259" w:lineRule="auto"/>
        <w:rPr>
          <w:rFonts w:ascii="Times New Roman" w:hAnsi="Times New Roman" w:cs="Times New Roman"/>
          <w:b/>
          <w:bCs/>
        </w:rPr>
      </w:pPr>
    </w:p>
    <w:p w14:paraId="60D15FD5" w14:textId="77777777" w:rsidR="00EB301A" w:rsidRPr="00EB301A" w:rsidRDefault="00EB301A" w:rsidP="00EB301A">
      <w:pPr>
        <w:spacing w:after="160" w:line="259" w:lineRule="auto"/>
        <w:ind w:firstLine="720"/>
        <w:rPr>
          <w:rFonts w:ascii="Times New Roman" w:hAnsi="Times New Roman" w:cs="Times New Roman"/>
        </w:rPr>
      </w:pPr>
      <w:r w:rsidRPr="00EB301A">
        <w:rPr>
          <w:rFonts w:ascii="Times New Roman" w:hAnsi="Times New Roman" w:cs="Times New Roman"/>
          <w:b/>
          <w:bCs/>
        </w:rPr>
        <w:t xml:space="preserve">WHEREAS, </w:t>
      </w:r>
      <w:r w:rsidRPr="00EB301A">
        <w:rPr>
          <w:rFonts w:ascii="Times New Roman" w:hAnsi="Times New Roman" w:cs="Times New Roman"/>
        </w:rPr>
        <w:t xml:space="preserve">sealed bids were received on March 7, 2023 by the Township for the construction of the project known as the “Reconstruction of </w:t>
      </w:r>
      <w:proofErr w:type="spellStart"/>
      <w:r w:rsidRPr="00EB301A">
        <w:rPr>
          <w:rFonts w:ascii="Times New Roman" w:hAnsi="Times New Roman" w:cs="Times New Roman"/>
        </w:rPr>
        <w:t>Wible</w:t>
      </w:r>
      <w:proofErr w:type="spellEnd"/>
      <w:r w:rsidRPr="00EB301A">
        <w:rPr>
          <w:rFonts w:ascii="Times New Roman" w:hAnsi="Times New Roman" w:cs="Times New Roman"/>
        </w:rPr>
        <w:t xml:space="preserve"> Drive”; and</w:t>
      </w:r>
    </w:p>
    <w:p w14:paraId="5B5647C4" w14:textId="77777777" w:rsidR="00EB301A" w:rsidRPr="00EB301A" w:rsidRDefault="00EB301A" w:rsidP="00EB301A">
      <w:pPr>
        <w:spacing w:after="160" w:line="259" w:lineRule="auto"/>
        <w:ind w:firstLine="720"/>
        <w:rPr>
          <w:rFonts w:ascii="Times New Roman" w:hAnsi="Times New Roman" w:cs="Times New Roman"/>
        </w:rPr>
      </w:pPr>
      <w:r w:rsidRPr="00EB301A">
        <w:rPr>
          <w:rFonts w:ascii="Times New Roman" w:hAnsi="Times New Roman" w:cs="Times New Roman"/>
          <w:b/>
          <w:bCs/>
        </w:rPr>
        <w:t>WHEREAS,</w:t>
      </w:r>
      <w:r w:rsidRPr="00EB301A">
        <w:rPr>
          <w:rFonts w:ascii="Times New Roman" w:hAnsi="Times New Roman" w:cs="Times New Roman"/>
        </w:rPr>
        <w:t xml:space="preserve"> South State, Inc. submitted the lowest overall total bid of three (3) bids received which are summarized as follows:</w:t>
      </w:r>
    </w:p>
    <w:p w14:paraId="180C1ECB" w14:textId="77777777" w:rsidR="00EB301A" w:rsidRPr="00EB301A" w:rsidRDefault="00EB301A" w:rsidP="00EB301A">
      <w:pPr>
        <w:spacing w:after="0" w:line="259" w:lineRule="auto"/>
        <w:ind w:firstLine="720"/>
        <w:rPr>
          <w:rFonts w:ascii="Times New Roman" w:hAnsi="Times New Roman" w:cs="Times New Roman"/>
        </w:rPr>
      </w:pPr>
      <w:r w:rsidRPr="00EB301A">
        <w:rPr>
          <w:rFonts w:ascii="Times New Roman" w:hAnsi="Times New Roman" w:cs="Times New Roman"/>
        </w:rPr>
        <w:tab/>
      </w:r>
      <w:r w:rsidRPr="00EB301A">
        <w:rPr>
          <w:rFonts w:ascii="Times New Roman" w:hAnsi="Times New Roman" w:cs="Times New Roman"/>
          <w:u w:val="single"/>
        </w:rPr>
        <w:t>Bidder</w:t>
      </w:r>
      <w:r w:rsidRPr="00EB301A">
        <w:rPr>
          <w:rFonts w:ascii="Times New Roman" w:hAnsi="Times New Roman" w:cs="Times New Roman"/>
          <w:u w:val="single"/>
        </w:rPr>
        <w:tab/>
      </w:r>
      <w:r w:rsidRPr="00EB301A">
        <w:rPr>
          <w:rFonts w:ascii="Times New Roman" w:hAnsi="Times New Roman" w:cs="Times New Roman"/>
        </w:rPr>
        <w:tab/>
      </w:r>
      <w:r w:rsidRPr="00EB301A">
        <w:rPr>
          <w:rFonts w:ascii="Times New Roman" w:hAnsi="Times New Roman" w:cs="Times New Roman"/>
        </w:rPr>
        <w:tab/>
      </w:r>
      <w:r w:rsidRPr="00EB301A">
        <w:rPr>
          <w:rFonts w:ascii="Times New Roman" w:hAnsi="Times New Roman" w:cs="Times New Roman"/>
        </w:rPr>
        <w:tab/>
      </w:r>
      <w:r w:rsidRPr="00EB301A">
        <w:rPr>
          <w:rFonts w:ascii="Times New Roman" w:hAnsi="Times New Roman" w:cs="Times New Roman"/>
        </w:rPr>
        <w:tab/>
      </w:r>
      <w:r w:rsidRPr="00EB301A">
        <w:rPr>
          <w:rFonts w:ascii="Times New Roman" w:hAnsi="Times New Roman" w:cs="Times New Roman"/>
        </w:rPr>
        <w:tab/>
      </w:r>
      <w:r w:rsidRPr="00EB301A">
        <w:rPr>
          <w:rFonts w:ascii="Times New Roman" w:hAnsi="Times New Roman" w:cs="Times New Roman"/>
          <w:u w:val="single"/>
        </w:rPr>
        <w:t>Lump Sum Base Bid</w:t>
      </w:r>
      <w:r w:rsidRPr="00EB301A">
        <w:rPr>
          <w:rFonts w:ascii="Times New Roman" w:hAnsi="Times New Roman" w:cs="Times New Roman"/>
        </w:rPr>
        <w:tab/>
      </w:r>
      <w:r w:rsidRPr="00EB301A">
        <w:rPr>
          <w:rFonts w:ascii="Times New Roman" w:hAnsi="Times New Roman" w:cs="Times New Roman"/>
        </w:rPr>
        <w:tab/>
      </w:r>
      <w:r w:rsidRPr="00EB301A">
        <w:rPr>
          <w:rFonts w:ascii="Times New Roman" w:hAnsi="Times New Roman" w:cs="Times New Roman"/>
        </w:rPr>
        <w:tab/>
      </w:r>
      <w:r w:rsidRPr="00EB301A">
        <w:rPr>
          <w:rFonts w:ascii="Times New Roman" w:hAnsi="Times New Roman" w:cs="Times New Roman"/>
        </w:rPr>
        <w:tab/>
      </w:r>
      <w:r w:rsidRPr="00EB301A">
        <w:rPr>
          <w:rFonts w:ascii="Times New Roman" w:hAnsi="Times New Roman" w:cs="Times New Roman"/>
        </w:rPr>
        <w:tab/>
        <w:t>Ricky Slade Construction</w:t>
      </w:r>
      <w:r w:rsidRPr="00EB301A">
        <w:rPr>
          <w:rFonts w:ascii="Times New Roman" w:hAnsi="Times New Roman" w:cs="Times New Roman"/>
        </w:rPr>
        <w:tab/>
      </w:r>
      <w:r w:rsidRPr="00EB301A">
        <w:rPr>
          <w:rFonts w:ascii="Times New Roman" w:hAnsi="Times New Roman" w:cs="Times New Roman"/>
        </w:rPr>
        <w:tab/>
      </w:r>
      <w:r w:rsidRPr="00EB301A">
        <w:rPr>
          <w:rFonts w:ascii="Times New Roman" w:hAnsi="Times New Roman" w:cs="Times New Roman"/>
        </w:rPr>
        <w:tab/>
        <w:t>$186,718.01</w:t>
      </w:r>
    </w:p>
    <w:p w14:paraId="24061D80" w14:textId="77777777" w:rsidR="00EB301A" w:rsidRPr="00EB301A" w:rsidRDefault="00EB301A" w:rsidP="00EB301A">
      <w:pPr>
        <w:spacing w:after="0" w:line="259" w:lineRule="auto"/>
        <w:ind w:firstLine="720"/>
        <w:rPr>
          <w:rFonts w:ascii="Times New Roman" w:hAnsi="Times New Roman" w:cs="Times New Roman"/>
        </w:rPr>
      </w:pPr>
      <w:r w:rsidRPr="00EB301A">
        <w:rPr>
          <w:rFonts w:ascii="Times New Roman" w:hAnsi="Times New Roman" w:cs="Times New Roman"/>
        </w:rPr>
        <w:tab/>
        <w:t>Think Pavers</w:t>
      </w:r>
      <w:r w:rsidRPr="00EB301A">
        <w:rPr>
          <w:rFonts w:ascii="Times New Roman" w:hAnsi="Times New Roman" w:cs="Times New Roman"/>
        </w:rPr>
        <w:tab/>
      </w:r>
      <w:r w:rsidRPr="00EB301A">
        <w:rPr>
          <w:rFonts w:ascii="Times New Roman" w:hAnsi="Times New Roman" w:cs="Times New Roman"/>
        </w:rPr>
        <w:tab/>
      </w:r>
      <w:r w:rsidRPr="00EB301A">
        <w:rPr>
          <w:rFonts w:ascii="Times New Roman" w:hAnsi="Times New Roman" w:cs="Times New Roman"/>
        </w:rPr>
        <w:tab/>
      </w:r>
      <w:r w:rsidRPr="00EB301A">
        <w:rPr>
          <w:rFonts w:ascii="Times New Roman" w:hAnsi="Times New Roman" w:cs="Times New Roman"/>
        </w:rPr>
        <w:tab/>
      </w:r>
      <w:r w:rsidRPr="00EB301A">
        <w:rPr>
          <w:rFonts w:ascii="Times New Roman" w:hAnsi="Times New Roman" w:cs="Times New Roman"/>
        </w:rPr>
        <w:tab/>
        <w:t>$239,515.00</w:t>
      </w:r>
    </w:p>
    <w:p w14:paraId="19A6837B" w14:textId="77777777" w:rsidR="00EB301A" w:rsidRPr="00EB301A" w:rsidRDefault="00EB301A" w:rsidP="00EB301A">
      <w:pPr>
        <w:spacing w:after="0" w:line="259" w:lineRule="auto"/>
        <w:ind w:firstLine="720"/>
        <w:rPr>
          <w:rFonts w:ascii="Times New Roman" w:hAnsi="Times New Roman" w:cs="Times New Roman"/>
        </w:rPr>
      </w:pPr>
      <w:r w:rsidRPr="00EB301A">
        <w:rPr>
          <w:rFonts w:ascii="Times New Roman" w:hAnsi="Times New Roman" w:cs="Times New Roman"/>
        </w:rPr>
        <w:tab/>
        <w:t>South State, Inc.</w:t>
      </w:r>
      <w:r w:rsidRPr="00EB301A">
        <w:rPr>
          <w:rFonts w:ascii="Times New Roman" w:hAnsi="Times New Roman" w:cs="Times New Roman"/>
        </w:rPr>
        <w:tab/>
      </w:r>
      <w:r w:rsidRPr="00EB301A">
        <w:rPr>
          <w:rFonts w:ascii="Times New Roman" w:hAnsi="Times New Roman" w:cs="Times New Roman"/>
        </w:rPr>
        <w:tab/>
      </w:r>
      <w:r w:rsidRPr="00EB301A">
        <w:rPr>
          <w:rFonts w:ascii="Times New Roman" w:hAnsi="Times New Roman" w:cs="Times New Roman"/>
        </w:rPr>
        <w:tab/>
      </w:r>
      <w:r w:rsidRPr="00EB301A">
        <w:rPr>
          <w:rFonts w:ascii="Times New Roman" w:hAnsi="Times New Roman" w:cs="Times New Roman"/>
        </w:rPr>
        <w:tab/>
        <w:t>$144,382.50</w:t>
      </w:r>
    </w:p>
    <w:p w14:paraId="240EC034" w14:textId="77777777" w:rsidR="00EB301A" w:rsidRPr="00EB301A" w:rsidRDefault="00EB301A" w:rsidP="00EB301A">
      <w:pPr>
        <w:spacing w:after="0" w:line="259" w:lineRule="auto"/>
        <w:ind w:firstLine="720"/>
        <w:rPr>
          <w:rFonts w:ascii="Times New Roman" w:hAnsi="Times New Roman" w:cs="Times New Roman"/>
        </w:rPr>
      </w:pPr>
    </w:p>
    <w:p w14:paraId="64F05F68" w14:textId="77777777" w:rsidR="00EB301A" w:rsidRPr="00EB301A" w:rsidRDefault="00EB301A" w:rsidP="00EB301A">
      <w:pPr>
        <w:spacing w:after="0" w:line="259" w:lineRule="auto"/>
        <w:ind w:firstLine="720"/>
        <w:rPr>
          <w:rFonts w:ascii="Times New Roman" w:hAnsi="Times New Roman" w:cs="Times New Roman"/>
        </w:rPr>
      </w:pPr>
      <w:r w:rsidRPr="00EB301A">
        <w:rPr>
          <w:rFonts w:ascii="Times New Roman" w:hAnsi="Times New Roman" w:cs="Times New Roman"/>
          <w:b/>
          <w:bCs/>
        </w:rPr>
        <w:t>WHEREAS,</w:t>
      </w:r>
      <w:r w:rsidRPr="00EB301A">
        <w:rPr>
          <w:rFonts w:ascii="Times New Roman" w:hAnsi="Times New Roman" w:cs="Times New Roman"/>
        </w:rPr>
        <w:t xml:space="preserve"> the bid of South State, Inc. has been submitted in proper form and the Contractor appears qualified to perform the work anticipated under this contract.</w:t>
      </w:r>
    </w:p>
    <w:p w14:paraId="748914C9" w14:textId="77777777" w:rsidR="00EB301A" w:rsidRPr="00EB301A" w:rsidRDefault="00EB301A" w:rsidP="00EB301A">
      <w:pPr>
        <w:spacing w:after="0" w:line="259" w:lineRule="auto"/>
        <w:ind w:firstLine="720"/>
        <w:rPr>
          <w:rFonts w:ascii="Times New Roman" w:hAnsi="Times New Roman" w:cs="Times New Roman"/>
        </w:rPr>
      </w:pPr>
    </w:p>
    <w:p w14:paraId="49EF5476" w14:textId="77777777" w:rsidR="00EB301A" w:rsidRPr="00EB301A" w:rsidRDefault="00EB301A" w:rsidP="00EB301A">
      <w:pPr>
        <w:spacing w:after="0" w:line="259" w:lineRule="auto"/>
        <w:ind w:firstLine="720"/>
        <w:rPr>
          <w:rFonts w:ascii="Times New Roman" w:hAnsi="Times New Roman" w:cs="Times New Roman"/>
        </w:rPr>
      </w:pPr>
      <w:r w:rsidRPr="00EB301A">
        <w:rPr>
          <w:rFonts w:ascii="Times New Roman" w:hAnsi="Times New Roman" w:cs="Times New Roman"/>
          <w:b/>
          <w:bCs/>
        </w:rPr>
        <w:t xml:space="preserve">NOW, THEREFORE, BE IT RESOVLED </w:t>
      </w:r>
      <w:r w:rsidRPr="00EB301A">
        <w:rPr>
          <w:rFonts w:ascii="Times New Roman" w:hAnsi="Times New Roman" w:cs="Times New Roman"/>
        </w:rPr>
        <w:t>by the Township Committee of the Township of Greenwich, that the award of said contract is hereby made to South State, Inc. in the amount of $144,382.50, subject to concurrent with this award by the NJDOT, the agency funding this project; and</w:t>
      </w:r>
    </w:p>
    <w:p w14:paraId="7D880D01" w14:textId="77777777" w:rsidR="00EB301A" w:rsidRPr="00EB301A" w:rsidRDefault="00EB301A" w:rsidP="00EB301A">
      <w:pPr>
        <w:spacing w:after="0" w:line="259" w:lineRule="auto"/>
        <w:ind w:firstLine="720"/>
        <w:rPr>
          <w:rFonts w:ascii="Times New Roman" w:hAnsi="Times New Roman" w:cs="Times New Roman"/>
        </w:rPr>
      </w:pPr>
    </w:p>
    <w:p w14:paraId="6767CCE8" w14:textId="77777777" w:rsidR="00EB301A" w:rsidRPr="00EB301A" w:rsidRDefault="00EB301A" w:rsidP="00EB301A">
      <w:pPr>
        <w:spacing w:after="0" w:line="259" w:lineRule="auto"/>
        <w:ind w:firstLine="720"/>
        <w:rPr>
          <w:rFonts w:ascii="Times New Roman" w:hAnsi="Times New Roman" w:cs="Times New Roman"/>
        </w:rPr>
      </w:pPr>
      <w:r w:rsidRPr="00EB301A">
        <w:rPr>
          <w:rFonts w:ascii="Times New Roman" w:hAnsi="Times New Roman" w:cs="Times New Roman"/>
          <w:b/>
          <w:bCs/>
        </w:rPr>
        <w:lastRenderedPageBreak/>
        <w:t>BE IT FURTHER RESOLVED</w:t>
      </w:r>
      <w:r w:rsidRPr="00EB301A">
        <w:rPr>
          <w:rFonts w:ascii="Times New Roman" w:hAnsi="Times New Roman" w:cs="Times New Roman"/>
        </w:rPr>
        <w:t xml:space="preserve"> that the Municipal Clerk is hereby authorized and directed to return the certified checks or bid bonds for the following unsuccessful bidder: Think Pavers and the next two (2) lowest bidders (Ricky Sale Construction, Inc and South State, Inc.) are to be returned upon receipt of a fully executed Contract and other required documents.</w:t>
      </w:r>
    </w:p>
    <w:p w14:paraId="142CCFB4" w14:textId="77777777" w:rsidR="00EB301A" w:rsidRPr="00EB301A" w:rsidRDefault="00EB301A" w:rsidP="00EB301A">
      <w:pPr>
        <w:spacing w:after="0" w:line="259" w:lineRule="auto"/>
        <w:ind w:firstLine="720"/>
        <w:rPr>
          <w:rFonts w:ascii="Times New Roman" w:hAnsi="Times New Roman" w:cs="Times New Roman"/>
        </w:rPr>
      </w:pPr>
    </w:p>
    <w:p w14:paraId="1628E3B1" w14:textId="77777777" w:rsidR="00EB301A" w:rsidRPr="00EB301A" w:rsidRDefault="00EB301A" w:rsidP="00EB301A">
      <w:pPr>
        <w:spacing w:after="0" w:line="259" w:lineRule="auto"/>
        <w:ind w:firstLine="720"/>
        <w:rPr>
          <w:rFonts w:ascii="Times New Roman" w:hAnsi="Times New Roman" w:cs="Times New Roman"/>
        </w:rPr>
      </w:pPr>
      <w:r w:rsidRPr="00EB301A">
        <w:rPr>
          <w:rFonts w:ascii="Times New Roman" w:hAnsi="Times New Roman" w:cs="Times New Roman"/>
          <w:b/>
          <w:bCs/>
        </w:rPr>
        <w:t>BE IT FURTHER RESOLVED</w:t>
      </w:r>
      <w:r w:rsidRPr="00EB301A">
        <w:rPr>
          <w:rFonts w:ascii="Times New Roman" w:hAnsi="Times New Roman" w:cs="Times New Roman"/>
        </w:rPr>
        <w:t xml:space="preserve"> that upon NJDOT concurrence with this award, the Mayor and Clerk are hereby authorized to execute all documents necessary to effectuate a contract with South State, Inc. for this project.</w:t>
      </w:r>
    </w:p>
    <w:p w14:paraId="12943FA6" w14:textId="02A93FBF" w:rsidR="00EB301A" w:rsidRDefault="00EB301A" w:rsidP="00EB301A">
      <w:pPr>
        <w:spacing w:after="0" w:line="240" w:lineRule="auto"/>
        <w:jc w:val="both"/>
        <w:rPr>
          <w:rFonts w:ascii="Times New Roman" w:hAnsi="Times New Roman" w:cs="Times New Roman"/>
          <w:b/>
          <w:bCs/>
          <w:sz w:val="24"/>
          <w:szCs w:val="24"/>
        </w:rPr>
      </w:pPr>
    </w:p>
    <w:p w14:paraId="31FF387C" w14:textId="20104EDE" w:rsidR="00EB301A" w:rsidRDefault="00EB301A" w:rsidP="00EB301A">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On motion of Deputy Mayor Orr, seconded by Mayor Reinhart to approve the foregoing resolution, unanimously carried.</w:t>
      </w:r>
    </w:p>
    <w:p w14:paraId="2CAE6BF2" w14:textId="3A6FFFD3" w:rsidR="00EB301A" w:rsidRDefault="00EB301A" w:rsidP="00EB301A">
      <w:pPr>
        <w:spacing w:after="0" w:line="240" w:lineRule="auto"/>
        <w:jc w:val="both"/>
        <w:rPr>
          <w:rFonts w:ascii="Times New Roman" w:hAnsi="Times New Roman" w:cs="Times New Roman"/>
          <w:sz w:val="24"/>
          <w:szCs w:val="24"/>
        </w:rPr>
      </w:pPr>
    </w:p>
    <w:p w14:paraId="75B6247B" w14:textId="0D19B983" w:rsidR="00EB301A" w:rsidRDefault="00EB301A" w:rsidP="00EB3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On motion of Deputy Mayor Orr, seconded by Mayor Reinhart to approve the following resolution, unanimously carried.</w:t>
      </w:r>
    </w:p>
    <w:p w14:paraId="2EEE9502" w14:textId="11D72CF8" w:rsidR="00EB301A" w:rsidRDefault="00EB301A" w:rsidP="00EB301A">
      <w:pPr>
        <w:spacing w:after="0" w:line="240" w:lineRule="auto"/>
        <w:jc w:val="both"/>
        <w:rPr>
          <w:rFonts w:ascii="Times New Roman" w:hAnsi="Times New Roman" w:cs="Times New Roman"/>
          <w:sz w:val="24"/>
          <w:szCs w:val="24"/>
        </w:rPr>
      </w:pPr>
    </w:p>
    <w:p w14:paraId="0723B6D3" w14:textId="77777777" w:rsidR="00EB301A" w:rsidRPr="00EB301A" w:rsidRDefault="00EB301A" w:rsidP="00EB301A">
      <w:pPr>
        <w:spacing w:after="160" w:line="259" w:lineRule="auto"/>
        <w:jc w:val="center"/>
        <w:rPr>
          <w:rFonts w:ascii="Times New Roman" w:hAnsi="Times New Roman" w:cs="Times New Roman"/>
          <w:b/>
          <w:bCs/>
          <w:sz w:val="24"/>
          <w:szCs w:val="24"/>
        </w:rPr>
      </w:pPr>
      <w:r w:rsidRPr="00EB301A">
        <w:rPr>
          <w:rFonts w:ascii="Times New Roman" w:hAnsi="Times New Roman" w:cs="Times New Roman"/>
          <w:b/>
          <w:bCs/>
          <w:sz w:val="24"/>
          <w:szCs w:val="24"/>
        </w:rPr>
        <w:t>RESOLUTION NO. 3-20-2023</w:t>
      </w:r>
    </w:p>
    <w:p w14:paraId="0029620C" w14:textId="77777777" w:rsidR="00EB301A" w:rsidRPr="00EB301A" w:rsidRDefault="00EB301A" w:rsidP="00EB301A">
      <w:pPr>
        <w:spacing w:after="160" w:line="259" w:lineRule="auto"/>
        <w:jc w:val="center"/>
        <w:rPr>
          <w:rFonts w:ascii="Times New Roman" w:hAnsi="Times New Roman" w:cs="Times New Roman"/>
          <w:b/>
          <w:bCs/>
          <w:sz w:val="24"/>
          <w:szCs w:val="24"/>
        </w:rPr>
      </w:pPr>
      <w:r w:rsidRPr="00EB301A">
        <w:rPr>
          <w:rFonts w:ascii="Times New Roman" w:hAnsi="Times New Roman" w:cs="Times New Roman"/>
          <w:b/>
          <w:bCs/>
          <w:sz w:val="24"/>
          <w:szCs w:val="24"/>
        </w:rPr>
        <w:t xml:space="preserve">APPROVING THE FILING OF AN APPLICATION TO THE NEW JERSEY DEPARTMENT OF ENVIRONMENTAL </w:t>
      </w:r>
      <w:proofErr w:type="gramStart"/>
      <w:r w:rsidRPr="00EB301A">
        <w:rPr>
          <w:rFonts w:ascii="Times New Roman" w:hAnsi="Times New Roman" w:cs="Times New Roman"/>
          <w:b/>
          <w:bCs/>
          <w:sz w:val="24"/>
          <w:szCs w:val="24"/>
        </w:rPr>
        <w:t>PROTECTION  FOR</w:t>
      </w:r>
      <w:proofErr w:type="gramEnd"/>
      <w:r w:rsidRPr="00EB301A">
        <w:rPr>
          <w:rFonts w:ascii="Times New Roman" w:hAnsi="Times New Roman" w:cs="Times New Roman"/>
          <w:b/>
          <w:bCs/>
          <w:sz w:val="24"/>
          <w:szCs w:val="24"/>
        </w:rPr>
        <w:t xml:space="preserve">  A MUNICIPAL STORMWATER ASSISTANCE GRANT</w:t>
      </w:r>
    </w:p>
    <w:p w14:paraId="4EA30BF9" w14:textId="77777777" w:rsidR="00EB301A" w:rsidRPr="00EB301A" w:rsidRDefault="00EB301A" w:rsidP="00EB301A">
      <w:pPr>
        <w:spacing w:after="160" w:line="259" w:lineRule="auto"/>
        <w:ind w:firstLine="720"/>
        <w:rPr>
          <w:rFonts w:ascii="Times New Roman" w:hAnsi="Times New Roman" w:cs="Times New Roman"/>
          <w:sz w:val="24"/>
          <w:szCs w:val="24"/>
        </w:rPr>
      </w:pPr>
      <w:r w:rsidRPr="00EB301A">
        <w:rPr>
          <w:rFonts w:ascii="Times New Roman" w:hAnsi="Times New Roman" w:cs="Times New Roman"/>
          <w:sz w:val="24"/>
          <w:szCs w:val="24"/>
        </w:rPr>
        <w:t xml:space="preserve"> </w:t>
      </w:r>
      <w:r w:rsidRPr="00EB301A">
        <w:rPr>
          <w:rFonts w:ascii="Times New Roman" w:hAnsi="Times New Roman" w:cs="Times New Roman"/>
          <w:b/>
          <w:bCs/>
          <w:sz w:val="24"/>
          <w:szCs w:val="24"/>
        </w:rPr>
        <w:t>WHEREAS,</w:t>
      </w:r>
      <w:r w:rsidRPr="00EB301A">
        <w:rPr>
          <w:rFonts w:ascii="Times New Roman" w:hAnsi="Times New Roman" w:cs="Times New Roman"/>
          <w:sz w:val="24"/>
          <w:szCs w:val="24"/>
        </w:rPr>
        <w:t xml:space="preserve"> the Township of Greenwich desires to apply to NJ DEP for funding in an amount not to exceed $75,000.00, to assist with the transition to new municipal stormwater permitting system requirements; and</w:t>
      </w:r>
    </w:p>
    <w:p w14:paraId="600F3057" w14:textId="77777777" w:rsidR="00EB301A" w:rsidRPr="00EB301A" w:rsidRDefault="00EB301A" w:rsidP="00EB301A">
      <w:pPr>
        <w:spacing w:after="160" w:line="259" w:lineRule="auto"/>
        <w:ind w:firstLine="720"/>
        <w:rPr>
          <w:rFonts w:ascii="Times New Roman" w:hAnsi="Times New Roman" w:cs="Times New Roman"/>
          <w:sz w:val="24"/>
          <w:szCs w:val="24"/>
        </w:rPr>
      </w:pPr>
      <w:r w:rsidRPr="00EB301A">
        <w:rPr>
          <w:rFonts w:ascii="Times New Roman" w:hAnsi="Times New Roman" w:cs="Times New Roman"/>
          <w:b/>
          <w:bCs/>
          <w:sz w:val="24"/>
          <w:szCs w:val="24"/>
        </w:rPr>
        <w:t>WHEREAS</w:t>
      </w:r>
      <w:r w:rsidRPr="00EB301A">
        <w:rPr>
          <w:rFonts w:ascii="Times New Roman" w:hAnsi="Times New Roman" w:cs="Times New Roman"/>
          <w:sz w:val="24"/>
          <w:szCs w:val="24"/>
        </w:rPr>
        <w:t>, the Township has determined that this funding will assist with the transition; and</w:t>
      </w:r>
    </w:p>
    <w:p w14:paraId="41BE5C83" w14:textId="77777777" w:rsidR="00EB301A" w:rsidRPr="00EB301A" w:rsidRDefault="00EB301A" w:rsidP="00EB301A">
      <w:pPr>
        <w:spacing w:after="160" w:line="259" w:lineRule="auto"/>
        <w:ind w:firstLine="720"/>
        <w:rPr>
          <w:rFonts w:ascii="Times New Roman" w:hAnsi="Times New Roman" w:cs="Times New Roman"/>
          <w:sz w:val="24"/>
          <w:szCs w:val="24"/>
        </w:rPr>
      </w:pPr>
      <w:r w:rsidRPr="00EB301A">
        <w:rPr>
          <w:rFonts w:ascii="Times New Roman" w:hAnsi="Times New Roman" w:cs="Times New Roman"/>
          <w:sz w:val="24"/>
          <w:szCs w:val="24"/>
        </w:rPr>
        <w:t xml:space="preserve"> </w:t>
      </w:r>
      <w:r w:rsidRPr="00EB301A">
        <w:rPr>
          <w:rFonts w:ascii="Times New Roman" w:hAnsi="Times New Roman" w:cs="Times New Roman"/>
          <w:b/>
          <w:bCs/>
          <w:sz w:val="24"/>
          <w:szCs w:val="24"/>
        </w:rPr>
        <w:t>WHEREAS,</w:t>
      </w:r>
      <w:r w:rsidRPr="00EB301A">
        <w:rPr>
          <w:rFonts w:ascii="Times New Roman" w:hAnsi="Times New Roman" w:cs="Times New Roman"/>
          <w:sz w:val="24"/>
          <w:szCs w:val="24"/>
        </w:rPr>
        <w:t xml:space="preserve"> the Township of Greenwich, without financial assistance from the aforementioned program, would be unable to proceed with said transition.</w:t>
      </w:r>
    </w:p>
    <w:p w14:paraId="3EEFDE70" w14:textId="77777777" w:rsidR="00EB301A" w:rsidRPr="00EB301A" w:rsidRDefault="00EB301A" w:rsidP="00EB301A">
      <w:pPr>
        <w:spacing w:after="160" w:line="259" w:lineRule="auto"/>
        <w:ind w:firstLine="720"/>
        <w:rPr>
          <w:rFonts w:ascii="Times New Roman" w:hAnsi="Times New Roman" w:cs="Times New Roman"/>
          <w:sz w:val="24"/>
          <w:szCs w:val="24"/>
        </w:rPr>
      </w:pPr>
      <w:r w:rsidRPr="00EB301A">
        <w:rPr>
          <w:rFonts w:ascii="Times New Roman" w:hAnsi="Times New Roman" w:cs="Times New Roman"/>
          <w:sz w:val="24"/>
          <w:szCs w:val="24"/>
        </w:rPr>
        <w:t xml:space="preserve"> </w:t>
      </w:r>
      <w:r w:rsidRPr="00EB301A">
        <w:rPr>
          <w:rFonts w:ascii="Times New Roman" w:hAnsi="Times New Roman" w:cs="Times New Roman"/>
          <w:b/>
          <w:bCs/>
          <w:sz w:val="24"/>
          <w:szCs w:val="24"/>
        </w:rPr>
        <w:t>NOW, THEREFORE, BE IT RESOLVED</w:t>
      </w:r>
      <w:r w:rsidRPr="00EB301A">
        <w:rPr>
          <w:rFonts w:ascii="Times New Roman" w:hAnsi="Times New Roman" w:cs="Times New Roman"/>
          <w:sz w:val="24"/>
          <w:szCs w:val="24"/>
        </w:rPr>
        <w:t xml:space="preserve"> that funding to assist with the transition to new municipal stormwater permitting system requirements is hereby in all respects approved; and </w:t>
      </w:r>
    </w:p>
    <w:p w14:paraId="13354828" w14:textId="375F73CF" w:rsidR="00EB301A" w:rsidRDefault="00EB301A" w:rsidP="00EB301A">
      <w:pPr>
        <w:spacing w:after="160" w:line="259" w:lineRule="auto"/>
        <w:ind w:firstLine="720"/>
        <w:rPr>
          <w:rFonts w:ascii="Times New Roman" w:hAnsi="Times New Roman" w:cs="Times New Roman"/>
          <w:sz w:val="24"/>
          <w:szCs w:val="24"/>
        </w:rPr>
      </w:pPr>
      <w:r w:rsidRPr="00EB301A">
        <w:rPr>
          <w:rFonts w:ascii="Times New Roman" w:hAnsi="Times New Roman" w:cs="Times New Roman"/>
          <w:b/>
          <w:bCs/>
          <w:sz w:val="24"/>
          <w:szCs w:val="24"/>
        </w:rPr>
        <w:t>BE IT FURTHER RESOLVED</w:t>
      </w:r>
      <w:r w:rsidRPr="00EB301A">
        <w:rPr>
          <w:rFonts w:ascii="Times New Roman" w:hAnsi="Times New Roman" w:cs="Times New Roman"/>
          <w:sz w:val="24"/>
          <w:szCs w:val="24"/>
        </w:rPr>
        <w:t xml:space="preserve"> that the Mayor and the Clerk of the Township of Greenwich are hereby authorized to execute all documents associated with the application for a NJ DEP Municipal Stormwater Grant.</w:t>
      </w:r>
    </w:p>
    <w:p w14:paraId="63EA90FB" w14:textId="17C56F74" w:rsidR="00EB301A" w:rsidRDefault="00EB301A" w:rsidP="00EB301A">
      <w:pPr>
        <w:spacing w:after="160" w:line="259" w:lineRule="auto"/>
        <w:ind w:firstLine="720"/>
        <w:rPr>
          <w:rFonts w:ascii="Times New Roman" w:hAnsi="Times New Roman" w:cs="Times New Roman"/>
          <w:sz w:val="24"/>
          <w:szCs w:val="24"/>
        </w:rPr>
      </w:pPr>
      <w:r>
        <w:rPr>
          <w:rFonts w:ascii="Times New Roman" w:hAnsi="Times New Roman" w:cs="Times New Roman"/>
          <w:sz w:val="24"/>
          <w:szCs w:val="24"/>
        </w:rPr>
        <w:t xml:space="preserve">On motion of Committeeman </w:t>
      </w:r>
      <w:proofErr w:type="spellStart"/>
      <w:r>
        <w:rPr>
          <w:rFonts w:ascii="Times New Roman" w:hAnsi="Times New Roman" w:cs="Times New Roman"/>
          <w:sz w:val="24"/>
          <w:szCs w:val="24"/>
        </w:rPr>
        <w:t>Werley</w:t>
      </w:r>
      <w:proofErr w:type="spellEnd"/>
      <w:r>
        <w:rPr>
          <w:rFonts w:ascii="Times New Roman" w:hAnsi="Times New Roman" w:cs="Times New Roman"/>
          <w:sz w:val="24"/>
          <w:szCs w:val="24"/>
        </w:rPr>
        <w:t>, seconded by Deputy Mayor Orr to approve the following resolution, unanimously carried.</w:t>
      </w:r>
    </w:p>
    <w:p w14:paraId="58A272E8" w14:textId="77777777" w:rsidR="00C03F58" w:rsidRPr="00C03F58" w:rsidRDefault="00C03F58" w:rsidP="00C03F58">
      <w:pPr>
        <w:spacing w:after="0" w:line="240" w:lineRule="auto"/>
        <w:jc w:val="center"/>
        <w:rPr>
          <w:rFonts w:ascii="Times New Roman" w:hAnsi="Times New Roman" w:cs="Times New Roman"/>
          <w:b/>
          <w:bCs/>
          <w:sz w:val="24"/>
          <w:szCs w:val="24"/>
        </w:rPr>
      </w:pPr>
      <w:r w:rsidRPr="00C03F58">
        <w:rPr>
          <w:rFonts w:ascii="Times New Roman" w:hAnsi="Times New Roman" w:cs="Times New Roman"/>
          <w:b/>
          <w:bCs/>
          <w:sz w:val="24"/>
          <w:szCs w:val="24"/>
        </w:rPr>
        <w:t>RESOLUTION NO. 3-21-2023</w:t>
      </w:r>
    </w:p>
    <w:p w14:paraId="6B1F208B" w14:textId="77777777" w:rsidR="00C03F58" w:rsidRPr="00C03F58" w:rsidRDefault="00C03F58" w:rsidP="00C03F58">
      <w:pPr>
        <w:spacing w:after="0" w:line="240" w:lineRule="auto"/>
        <w:jc w:val="center"/>
        <w:rPr>
          <w:rFonts w:ascii="Times New Roman" w:hAnsi="Times New Roman" w:cs="Times New Roman"/>
          <w:b/>
          <w:bCs/>
          <w:sz w:val="24"/>
          <w:szCs w:val="24"/>
        </w:rPr>
      </w:pPr>
    </w:p>
    <w:p w14:paraId="243074C6" w14:textId="77777777" w:rsidR="00C03F58" w:rsidRPr="00C03F58" w:rsidRDefault="00C03F58" w:rsidP="00C03F58">
      <w:pPr>
        <w:spacing w:after="0" w:line="240" w:lineRule="auto"/>
        <w:jc w:val="center"/>
        <w:rPr>
          <w:rFonts w:ascii="Times New Roman" w:hAnsi="Times New Roman" w:cs="Times New Roman"/>
          <w:b/>
          <w:bCs/>
          <w:sz w:val="24"/>
          <w:szCs w:val="24"/>
        </w:rPr>
      </w:pPr>
      <w:r w:rsidRPr="00C03F58">
        <w:rPr>
          <w:rFonts w:ascii="Times New Roman" w:hAnsi="Times New Roman" w:cs="Times New Roman"/>
          <w:b/>
          <w:bCs/>
          <w:sz w:val="24"/>
          <w:szCs w:val="24"/>
        </w:rPr>
        <w:t>AUTHORIZATION TO ADVERTISE FOR BIDS FOR RECONSTRUCTION OF TENNIS COURTS AT THE MORRIS GOODWIN SCHOOL</w:t>
      </w:r>
    </w:p>
    <w:p w14:paraId="71FCA891" w14:textId="77777777" w:rsidR="00C03F58" w:rsidRPr="00C03F58" w:rsidRDefault="00C03F58" w:rsidP="00C03F58">
      <w:pPr>
        <w:spacing w:after="160" w:line="259" w:lineRule="auto"/>
      </w:pPr>
    </w:p>
    <w:p w14:paraId="04DBBE50" w14:textId="099F1B0C" w:rsidR="00C03F58" w:rsidRPr="00C03F58" w:rsidRDefault="00C03F58" w:rsidP="00C03F58">
      <w:pPr>
        <w:spacing w:after="160" w:line="259" w:lineRule="auto"/>
        <w:ind w:firstLine="720"/>
        <w:rPr>
          <w:rFonts w:ascii="Times New Roman" w:hAnsi="Times New Roman" w:cs="Times New Roman"/>
          <w:sz w:val="24"/>
          <w:szCs w:val="24"/>
        </w:rPr>
      </w:pPr>
      <w:proofErr w:type="gramStart"/>
      <w:r w:rsidRPr="00C03F58">
        <w:rPr>
          <w:rFonts w:ascii="Times New Roman" w:hAnsi="Times New Roman" w:cs="Times New Roman"/>
          <w:b/>
          <w:bCs/>
          <w:sz w:val="24"/>
          <w:szCs w:val="24"/>
        </w:rPr>
        <w:lastRenderedPageBreak/>
        <w:t xml:space="preserve">WHEREAS,  </w:t>
      </w:r>
      <w:r w:rsidRPr="00C03F58">
        <w:rPr>
          <w:rFonts w:ascii="Times New Roman" w:hAnsi="Times New Roman" w:cs="Times New Roman"/>
          <w:sz w:val="24"/>
          <w:szCs w:val="24"/>
        </w:rPr>
        <w:t>the</w:t>
      </w:r>
      <w:proofErr w:type="gramEnd"/>
      <w:r w:rsidRPr="00C03F58">
        <w:rPr>
          <w:rFonts w:ascii="Times New Roman" w:hAnsi="Times New Roman" w:cs="Times New Roman"/>
          <w:sz w:val="24"/>
          <w:szCs w:val="24"/>
        </w:rPr>
        <w:t xml:space="preserve"> Township of Greenwich has been successful in obtaining funding from </w:t>
      </w:r>
      <w:r w:rsidR="00B63DE9">
        <w:rPr>
          <w:rFonts w:ascii="Times New Roman" w:hAnsi="Times New Roman" w:cs="Times New Roman"/>
          <w:sz w:val="24"/>
          <w:szCs w:val="24"/>
        </w:rPr>
        <w:t xml:space="preserve">the </w:t>
      </w:r>
      <w:proofErr w:type="spellStart"/>
      <w:r w:rsidR="00B63DE9">
        <w:rPr>
          <w:rFonts w:ascii="Times New Roman" w:hAnsi="Times New Roman" w:cs="Times New Roman"/>
          <w:sz w:val="24"/>
          <w:szCs w:val="24"/>
        </w:rPr>
        <w:t>Americsn</w:t>
      </w:r>
      <w:proofErr w:type="spellEnd"/>
      <w:r w:rsidR="00B63DE9">
        <w:rPr>
          <w:rFonts w:ascii="Times New Roman" w:hAnsi="Times New Roman" w:cs="Times New Roman"/>
          <w:sz w:val="24"/>
          <w:szCs w:val="24"/>
        </w:rPr>
        <w:t xml:space="preserve"> Rescue Plan Act </w:t>
      </w:r>
      <w:r w:rsidRPr="00C03F58">
        <w:rPr>
          <w:rFonts w:ascii="Times New Roman" w:hAnsi="Times New Roman" w:cs="Times New Roman"/>
          <w:sz w:val="24"/>
          <w:szCs w:val="24"/>
        </w:rPr>
        <w:t xml:space="preserve"> for the Reconstruction of the Tennis Courts at the Morris Goodwin School in the total amount of </w:t>
      </w:r>
      <w:r w:rsidR="00B63DE9">
        <w:rPr>
          <w:rFonts w:ascii="Times New Roman" w:hAnsi="Times New Roman" w:cs="Times New Roman"/>
          <w:sz w:val="24"/>
          <w:szCs w:val="24"/>
        </w:rPr>
        <w:t xml:space="preserve"> $75,000.00</w:t>
      </w:r>
      <w:r w:rsidRPr="00C03F58">
        <w:rPr>
          <w:rFonts w:ascii="Times New Roman" w:hAnsi="Times New Roman" w:cs="Times New Roman"/>
          <w:sz w:val="24"/>
          <w:szCs w:val="24"/>
        </w:rPr>
        <w:t>; and</w:t>
      </w:r>
    </w:p>
    <w:p w14:paraId="7D20AB72" w14:textId="77777777" w:rsidR="00C03F58" w:rsidRPr="00C03F58" w:rsidRDefault="00C03F58" w:rsidP="00C03F58">
      <w:pPr>
        <w:spacing w:after="160" w:line="259" w:lineRule="auto"/>
        <w:ind w:firstLine="720"/>
        <w:rPr>
          <w:rFonts w:ascii="Times New Roman" w:hAnsi="Times New Roman" w:cs="Times New Roman"/>
          <w:sz w:val="24"/>
          <w:szCs w:val="24"/>
        </w:rPr>
      </w:pPr>
      <w:proofErr w:type="gramStart"/>
      <w:r w:rsidRPr="00C03F58">
        <w:rPr>
          <w:rFonts w:ascii="Times New Roman" w:hAnsi="Times New Roman" w:cs="Times New Roman"/>
          <w:b/>
          <w:bCs/>
          <w:sz w:val="24"/>
          <w:szCs w:val="24"/>
        </w:rPr>
        <w:t xml:space="preserve">WHEREAS, </w:t>
      </w:r>
      <w:r w:rsidRPr="00C03F58">
        <w:rPr>
          <w:rFonts w:ascii="Times New Roman" w:hAnsi="Times New Roman" w:cs="Times New Roman"/>
          <w:sz w:val="24"/>
          <w:szCs w:val="24"/>
        </w:rPr>
        <w:t xml:space="preserve"> the</w:t>
      </w:r>
      <w:proofErr w:type="gramEnd"/>
      <w:r w:rsidRPr="00C03F58">
        <w:rPr>
          <w:rFonts w:ascii="Times New Roman" w:hAnsi="Times New Roman" w:cs="Times New Roman"/>
          <w:sz w:val="24"/>
          <w:szCs w:val="24"/>
        </w:rPr>
        <w:t xml:space="preserve"> Township Engineer has prepared bid documents to be used to competitively bid the work.</w:t>
      </w:r>
    </w:p>
    <w:p w14:paraId="695E30F1" w14:textId="77777777" w:rsidR="00C03F58" w:rsidRPr="00C03F58" w:rsidRDefault="00C03F58" w:rsidP="00C03F58">
      <w:pPr>
        <w:spacing w:after="160" w:line="259" w:lineRule="auto"/>
        <w:ind w:firstLine="720"/>
        <w:rPr>
          <w:rFonts w:ascii="Times New Roman" w:hAnsi="Times New Roman" w:cs="Times New Roman"/>
          <w:sz w:val="24"/>
          <w:szCs w:val="24"/>
        </w:rPr>
      </w:pPr>
      <w:r w:rsidRPr="00C03F58">
        <w:rPr>
          <w:rFonts w:ascii="Times New Roman" w:hAnsi="Times New Roman" w:cs="Times New Roman"/>
          <w:b/>
          <w:bCs/>
          <w:sz w:val="24"/>
          <w:szCs w:val="24"/>
        </w:rPr>
        <w:t xml:space="preserve">NOW, THEREFORE, BE IT RESOLVED </w:t>
      </w:r>
      <w:r w:rsidRPr="00C03F58">
        <w:rPr>
          <w:rFonts w:ascii="Times New Roman" w:hAnsi="Times New Roman" w:cs="Times New Roman"/>
          <w:sz w:val="24"/>
          <w:szCs w:val="24"/>
        </w:rPr>
        <w:t>that the Township Clerk is hereby authorized to place the appropriate advertisement for bids for said work in the Official Newspaper of the Township and to received said bids in accordance with the New Jersey Public Bidding Laws.</w:t>
      </w:r>
    </w:p>
    <w:p w14:paraId="0DD21174" w14:textId="77777777" w:rsidR="00EB301A" w:rsidRPr="00EB301A" w:rsidRDefault="00EB301A" w:rsidP="00EB301A">
      <w:pPr>
        <w:spacing w:after="160" w:line="259" w:lineRule="auto"/>
        <w:ind w:firstLine="720"/>
        <w:rPr>
          <w:rFonts w:ascii="Times New Roman" w:hAnsi="Times New Roman" w:cs="Times New Roman"/>
          <w:sz w:val="24"/>
          <w:szCs w:val="24"/>
        </w:rPr>
      </w:pPr>
    </w:p>
    <w:p w14:paraId="3BE7720B" w14:textId="77777777" w:rsidR="00EB301A" w:rsidRDefault="00EB301A" w:rsidP="00EB30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Unfinished</w:t>
      </w:r>
      <w:r w:rsidRPr="00651BEF">
        <w:rPr>
          <w:rFonts w:ascii="Times New Roman" w:eastAsia="Times New Roman" w:hAnsi="Times New Roman" w:cs="Times New Roman"/>
          <w:b/>
          <w:sz w:val="24"/>
          <w:szCs w:val="24"/>
        </w:rPr>
        <w:t xml:space="preserve"> Business:</w:t>
      </w:r>
      <w:r>
        <w:rPr>
          <w:rFonts w:ascii="Times New Roman" w:eastAsia="Times New Roman" w:hAnsi="Times New Roman" w:cs="Times New Roman"/>
          <w:sz w:val="24"/>
          <w:szCs w:val="24"/>
        </w:rPr>
        <w:t xml:space="preserve"> </w:t>
      </w:r>
    </w:p>
    <w:p w14:paraId="390EF094" w14:textId="77777777" w:rsidR="00EB301A" w:rsidRDefault="00EB301A" w:rsidP="00EB301A">
      <w:pPr>
        <w:spacing w:after="0" w:line="240" w:lineRule="auto"/>
        <w:rPr>
          <w:rFonts w:ascii="Times New Roman" w:eastAsia="Times New Roman" w:hAnsi="Times New Roman" w:cs="Times New Roman"/>
          <w:sz w:val="24"/>
          <w:szCs w:val="24"/>
        </w:rPr>
      </w:pPr>
    </w:p>
    <w:p w14:paraId="065D2F08" w14:textId="423186EF" w:rsidR="00EB301A" w:rsidRDefault="00EB301A" w:rsidP="00EB30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Tennis Court </w:t>
      </w:r>
      <w:proofErr w:type="gramStart"/>
      <w:r>
        <w:rPr>
          <w:rFonts w:ascii="Times New Roman" w:eastAsia="Times New Roman" w:hAnsi="Times New Roman" w:cs="Times New Roman"/>
          <w:sz w:val="24"/>
          <w:szCs w:val="24"/>
        </w:rPr>
        <w:t>-  Ms.</w:t>
      </w:r>
      <w:proofErr w:type="gramEnd"/>
      <w:r>
        <w:rPr>
          <w:rFonts w:ascii="Times New Roman" w:eastAsia="Times New Roman" w:hAnsi="Times New Roman" w:cs="Times New Roman"/>
          <w:sz w:val="24"/>
          <w:szCs w:val="24"/>
        </w:rPr>
        <w:t xml:space="preserve"> Fleetwood reviewed the funding for the project.</w:t>
      </w:r>
    </w:p>
    <w:p w14:paraId="3FE2079E" w14:textId="77777777" w:rsidR="00EB301A" w:rsidRDefault="00EB301A" w:rsidP="00EB301A">
      <w:pPr>
        <w:spacing w:after="0" w:line="240" w:lineRule="auto"/>
        <w:rPr>
          <w:rFonts w:ascii="Times New Roman" w:eastAsia="Times New Roman" w:hAnsi="Times New Roman" w:cs="Times New Roman"/>
          <w:sz w:val="24"/>
          <w:szCs w:val="24"/>
        </w:rPr>
      </w:pPr>
    </w:p>
    <w:p w14:paraId="5D4B1DB3" w14:textId="77777777" w:rsidR="00EB301A" w:rsidRDefault="00EB301A" w:rsidP="00EB30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Historic District </w:t>
      </w:r>
      <w:proofErr w:type="gramStart"/>
      <w:r>
        <w:rPr>
          <w:rFonts w:ascii="Times New Roman" w:eastAsia="Times New Roman" w:hAnsi="Times New Roman" w:cs="Times New Roman"/>
          <w:sz w:val="24"/>
          <w:szCs w:val="24"/>
        </w:rPr>
        <w:t>-  no</w:t>
      </w:r>
      <w:proofErr w:type="gramEnd"/>
      <w:r>
        <w:rPr>
          <w:rFonts w:ascii="Times New Roman" w:eastAsia="Times New Roman" w:hAnsi="Times New Roman" w:cs="Times New Roman"/>
          <w:sz w:val="24"/>
          <w:szCs w:val="24"/>
        </w:rPr>
        <w:t xml:space="preserve"> update.</w:t>
      </w:r>
    </w:p>
    <w:p w14:paraId="25BF4C0C" w14:textId="77777777" w:rsidR="00EB301A" w:rsidRDefault="00EB301A" w:rsidP="00EB301A">
      <w:pPr>
        <w:spacing w:after="0" w:line="240" w:lineRule="auto"/>
        <w:rPr>
          <w:rFonts w:ascii="Times New Roman" w:eastAsia="Times New Roman" w:hAnsi="Times New Roman" w:cs="Times New Roman"/>
          <w:sz w:val="24"/>
          <w:szCs w:val="24"/>
        </w:rPr>
      </w:pPr>
    </w:p>
    <w:p w14:paraId="36D5310A" w14:textId="2FF6EDAE" w:rsidR="00EB301A" w:rsidRDefault="00EB301A" w:rsidP="00EB30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Old Stone School House </w:t>
      </w:r>
      <w:proofErr w:type="gramStart"/>
      <w:r>
        <w:rPr>
          <w:rFonts w:ascii="Times New Roman" w:eastAsia="Times New Roman" w:hAnsi="Times New Roman" w:cs="Times New Roman"/>
          <w:sz w:val="24"/>
          <w:szCs w:val="24"/>
        </w:rPr>
        <w:t>-  Ms.</w:t>
      </w:r>
      <w:proofErr w:type="gramEnd"/>
      <w:r>
        <w:rPr>
          <w:rFonts w:ascii="Times New Roman" w:eastAsia="Times New Roman" w:hAnsi="Times New Roman" w:cs="Times New Roman"/>
          <w:sz w:val="24"/>
          <w:szCs w:val="24"/>
        </w:rPr>
        <w:t xml:space="preserve"> Garrison will contact Mr. </w:t>
      </w:r>
      <w:proofErr w:type="spellStart"/>
      <w:r>
        <w:rPr>
          <w:rFonts w:ascii="Times New Roman" w:eastAsia="Times New Roman" w:hAnsi="Times New Roman" w:cs="Times New Roman"/>
          <w:sz w:val="24"/>
          <w:szCs w:val="24"/>
        </w:rPr>
        <w:t>Pisarski</w:t>
      </w:r>
      <w:proofErr w:type="spellEnd"/>
      <w:r>
        <w:rPr>
          <w:rFonts w:ascii="Times New Roman" w:eastAsia="Times New Roman" w:hAnsi="Times New Roman" w:cs="Times New Roman"/>
          <w:sz w:val="24"/>
          <w:szCs w:val="24"/>
        </w:rPr>
        <w:t xml:space="preserve"> regarding the paperwork. </w:t>
      </w:r>
    </w:p>
    <w:p w14:paraId="2BC72DD1" w14:textId="77777777" w:rsidR="00EB301A" w:rsidRDefault="00EB301A" w:rsidP="00EB301A">
      <w:pPr>
        <w:spacing w:after="0" w:line="240" w:lineRule="auto"/>
        <w:rPr>
          <w:rFonts w:ascii="Times New Roman" w:eastAsia="Times New Roman" w:hAnsi="Times New Roman" w:cs="Times New Roman"/>
          <w:sz w:val="24"/>
          <w:szCs w:val="24"/>
        </w:rPr>
      </w:pPr>
    </w:p>
    <w:p w14:paraId="04D4A02B" w14:textId="0BD95EAB" w:rsidR="00EB301A" w:rsidRDefault="00EB301A" w:rsidP="00EB30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B8509B">
        <w:rPr>
          <w:rFonts w:ascii="Times New Roman" w:eastAsia="Times New Roman" w:hAnsi="Times New Roman" w:cs="Times New Roman"/>
          <w:sz w:val="24"/>
          <w:szCs w:val="24"/>
        </w:rPr>
        <w:t xml:space="preserve">Alarm System </w:t>
      </w:r>
      <w:proofErr w:type="gramStart"/>
      <w:r w:rsidR="00B8509B">
        <w:rPr>
          <w:rFonts w:ascii="Times New Roman" w:eastAsia="Times New Roman" w:hAnsi="Times New Roman" w:cs="Times New Roman"/>
          <w:sz w:val="24"/>
          <w:szCs w:val="24"/>
        </w:rPr>
        <w:t>-  Mayor</w:t>
      </w:r>
      <w:proofErr w:type="gramEnd"/>
      <w:r w:rsidR="00B8509B">
        <w:rPr>
          <w:rFonts w:ascii="Times New Roman" w:eastAsia="Times New Roman" w:hAnsi="Times New Roman" w:cs="Times New Roman"/>
          <w:sz w:val="24"/>
          <w:szCs w:val="24"/>
        </w:rPr>
        <w:t xml:space="preserve"> Reinhart will contact the current company for a quote.</w:t>
      </w:r>
    </w:p>
    <w:p w14:paraId="2D118F41" w14:textId="15B16EE2" w:rsidR="00B8509B" w:rsidRDefault="00B8509B" w:rsidP="00EB301A">
      <w:pPr>
        <w:spacing w:after="0" w:line="240" w:lineRule="auto"/>
        <w:rPr>
          <w:rFonts w:ascii="Times New Roman" w:eastAsia="Times New Roman" w:hAnsi="Times New Roman" w:cs="Times New Roman"/>
          <w:sz w:val="24"/>
          <w:szCs w:val="24"/>
        </w:rPr>
      </w:pPr>
    </w:p>
    <w:p w14:paraId="52F78567" w14:textId="027EDF35" w:rsidR="00B8509B" w:rsidRDefault="00B8509B" w:rsidP="00EB30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Tax Sale Assignment -  After review and discussion on the options for </w:t>
      </w:r>
      <w:proofErr w:type="spellStart"/>
      <w:r>
        <w:rPr>
          <w:rFonts w:ascii="Times New Roman" w:eastAsia="Times New Roman" w:hAnsi="Times New Roman" w:cs="Times New Roman"/>
          <w:sz w:val="24"/>
          <w:szCs w:val="24"/>
        </w:rPr>
        <w:t>tbe</w:t>
      </w:r>
      <w:proofErr w:type="spellEnd"/>
      <w:r>
        <w:rPr>
          <w:rFonts w:ascii="Times New Roman" w:eastAsia="Times New Roman" w:hAnsi="Times New Roman" w:cs="Times New Roman"/>
          <w:sz w:val="24"/>
          <w:szCs w:val="24"/>
        </w:rPr>
        <w:t xml:space="preserve"> Marina property on motion of Deputy Mayor Orr, seconded by Mayor Reinhart to prepare a resolution for the assignment of the tax sale certificate for the marina property with a starting bid of $100,000 with contingencies, unanimously carried.  A resolution will be prepared for the next meeting for the Committees review and consideration.</w:t>
      </w:r>
    </w:p>
    <w:p w14:paraId="584595BF" w14:textId="008EA1A6" w:rsidR="00B8509B" w:rsidRDefault="00B8509B" w:rsidP="00EB301A">
      <w:pPr>
        <w:spacing w:after="0" w:line="240" w:lineRule="auto"/>
        <w:rPr>
          <w:rFonts w:ascii="Times New Roman" w:eastAsia="Times New Roman" w:hAnsi="Times New Roman" w:cs="Times New Roman"/>
          <w:sz w:val="24"/>
          <w:szCs w:val="24"/>
        </w:rPr>
      </w:pPr>
    </w:p>
    <w:p w14:paraId="7ADC1EF0" w14:textId="3F449C00" w:rsidR="00B8509B" w:rsidRDefault="00B8509B" w:rsidP="00EB30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Vacant &amp; Abandoned Property Registration Ordinance -  Ms. Garrison indicated it will be prepared in advance for the Committee’s review and consideration at the next meeting.</w:t>
      </w:r>
    </w:p>
    <w:p w14:paraId="46217B33" w14:textId="0D802D25" w:rsidR="00B8509B" w:rsidRDefault="00B8509B" w:rsidP="00EB301A">
      <w:pPr>
        <w:spacing w:after="0" w:line="240" w:lineRule="auto"/>
        <w:rPr>
          <w:rFonts w:ascii="Times New Roman" w:eastAsia="Times New Roman" w:hAnsi="Times New Roman" w:cs="Times New Roman"/>
          <w:sz w:val="24"/>
          <w:szCs w:val="24"/>
        </w:rPr>
      </w:pPr>
    </w:p>
    <w:p w14:paraId="0950A136" w14:textId="28AB21A4" w:rsidR="00B8509B" w:rsidRDefault="00B8509B" w:rsidP="00EB30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International Property Maintenance Code Update </w:t>
      </w:r>
      <w:proofErr w:type="gramStart"/>
      <w:r>
        <w:rPr>
          <w:rFonts w:ascii="Times New Roman" w:eastAsia="Times New Roman" w:hAnsi="Times New Roman" w:cs="Times New Roman"/>
          <w:sz w:val="24"/>
          <w:szCs w:val="24"/>
        </w:rPr>
        <w:t>-  Ms.</w:t>
      </w:r>
      <w:proofErr w:type="gramEnd"/>
      <w:r>
        <w:rPr>
          <w:rFonts w:ascii="Times New Roman" w:eastAsia="Times New Roman" w:hAnsi="Times New Roman" w:cs="Times New Roman"/>
          <w:sz w:val="24"/>
          <w:szCs w:val="24"/>
        </w:rPr>
        <w:t xml:space="preserve"> Garrison indicated an ordinance will be prepared for the Committee’s review and consideration at the next meeting.</w:t>
      </w:r>
    </w:p>
    <w:p w14:paraId="48364DB8" w14:textId="66506E13" w:rsidR="00B8509B" w:rsidRDefault="00B8509B" w:rsidP="00EB301A">
      <w:pPr>
        <w:spacing w:after="0" w:line="240" w:lineRule="auto"/>
        <w:rPr>
          <w:rFonts w:ascii="Times New Roman" w:eastAsia="Times New Roman" w:hAnsi="Times New Roman" w:cs="Times New Roman"/>
          <w:sz w:val="24"/>
          <w:szCs w:val="24"/>
        </w:rPr>
      </w:pPr>
    </w:p>
    <w:p w14:paraId="369BADC3" w14:textId="257C60B1" w:rsidR="00B8509B" w:rsidRDefault="00B8509B" w:rsidP="00EB30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USDA Grant (Fire Company) </w:t>
      </w:r>
      <w:proofErr w:type="gramStart"/>
      <w:r>
        <w:rPr>
          <w:rFonts w:ascii="Times New Roman" w:eastAsia="Times New Roman" w:hAnsi="Times New Roman" w:cs="Times New Roman"/>
          <w:sz w:val="24"/>
          <w:szCs w:val="24"/>
        </w:rPr>
        <w:t>-  Ms.</w:t>
      </w:r>
      <w:proofErr w:type="gramEnd"/>
      <w:r>
        <w:rPr>
          <w:rFonts w:ascii="Times New Roman" w:eastAsia="Times New Roman" w:hAnsi="Times New Roman" w:cs="Times New Roman"/>
          <w:sz w:val="24"/>
          <w:szCs w:val="24"/>
        </w:rPr>
        <w:t xml:space="preserve"> Garrison will reach out to USDA for a meeting with the Mayor and Fire Chief.</w:t>
      </w:r>
    </w:p>
    <w:p w14:paraId="2F962DDC" w14:textId="2F6A164F" w:rsidR="00B8509B" w:rsidRDefault="00B8509B" w:rsidP="00EB301A">
      <w:pPr>
        <w:spacing w:after="0" w:line="240" w:lineRule="auto"/>
        <w:rPr>
          <w:rFonts w:ascii="Times New Roman" w:eastAsia="Times New Roman" w:hAnsi="Times New Roman" w:cs="Times New Roman"/>
          <w:sz w:val="24"/>
          <w:szCs w:val="24"/>
        </w:rPr>
      </w:pPr>
    </w:p>
    <w:p w14:paraId="13E68FD2" w14:textId="5F07B4C0" w:rsidR="00B8509B" w:rsidRDefault="00B8509B" w:rsidP="00EB301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Parking Regulations </w:t>
      </w:r>
      <w:proofErr w:type="gramStart"/>
      <w:r>
        <w:rPr>
          <w:rFonts w:ascii="Times New Roman" w:eastAsia="Times New Roman" w:hAnsi="Times New Roman" w:cs="Times New Roman"/>
          <w:sz w:val="24"/>
          <w:szCs w:val="24"/>
        </w:rPr>
        <w:t>-  Ms.</w:t>
      </w:r>
      <w:proofErr w:type="gramEnd"/>
      <w:r>
        <w:rPr>
          <w:rFonts w:ascii="Times New Roman" w:eastAsia="Times New Roman" w:hAnsi="Times New Roman" w:cs="Times New Roman"/>
          <w:sz w:val="24"/>
          <w:szCs w:val="24"/>
        </w:rPr>
        <w:t xml:space="preserve"> Garrison will work with Mr. Seeley to prepare an ordinance for the Committee’s review.</w:t>
      </w:r>
    </w:p>
    <w:p w14:paraId="45AE05C3" w14:textId="401FE5C7" w:rsidR="00B8509B" w:rsidRDefault="00B8509B" w:rsidP="00EB301A">
      <w:pPr>
        <w:spacing w:after="0" w:line="240" w:lineRule="auto"/>
        <w:rPr>
          <w:rFonts w:ascii="Times New Roman" w:eastAsia="Times New Roman" w:hAnsi="Times New Roman" w:cs="Times New Roman"/>
          <w:sz w:val="24"/>
          <w:szCs w:val="24"/>
        </w:rPr>
      </w:pPr>
    </w:p>
    <w:p w14:paraId="6C1137D5" w14:textId="77777777" w:rsidR="00EB301A" w:rsidRDefault="00EB301A" w:rsidP="00EB301A">
      <w:pPr>
        <w:spacing w:after="0" w:line="240" w:lineRule="auto"/>
        <w:rPr>
          <w:rFonts w:ascii="Times New Roman" w:hAnsi="Times New Roman" w:cs="Times New Roman"/>
          <w:sz w:val="24"/>
          <w:szCs w:val="24"/>
        </w:rPr>
      </w:pPr>
      <w:r w:rsidRPr="00651BEF">
        <w:rPr>
          <w:rFonts w:ascii="Times New Roman" w:hAnsi="Times New Roman" w:cs="Times New Roman"/>
          <w:b/>
          <w:sz w:val="24"/>
          <w:szCs w:val="24"/>
        </w:rPr>
        <w:t xml:space="preserve">New Business:  </w:t>
      </w:r>
    </w:p>
    <w:p w14:paraId="6B97D8A4" w14:textId="77777777" w:rsidR="00EB301A" w:rsidRDefault="00EB301A" w:rsidP="00EB301A">
      <w:pPr>
        <w:spacing w:after="0" w:line="240" w:lineRule="auto"/>
        <w:rPr>
          <w:rFonts w:ascii="Times New Roman" w:hAnsi="Times New Roman" w:cs="Times New Roman"/>
          <w:sz w:val="24"/>
          <w:szCs w:val="24"/>
        </w:rPr>
      </w:pPr>
    </w:p>
    <w:p w14:paraId="6F2571FD" w14:textId="3F98A890" w:rsidR="00EB301A" w:rsidRDefault="00EB301A" w:rsidP="00B8509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B8509B">
        <w:rPr>
          <w:rFonts w:ascii="Times New Roman" w:hAnsi="Times New Roman" w:cs="Times New Roman"/>
          <w:sz w:val="24"/>
          <w:szCs w:val="24"/>
        </w:rPr>
        <w:t>None</w:t>
      </w:r>
    </w:p>
    <w:p w14:paraId="0A92F6D2" w14:textId="77777777" w:rsidR="00EB301A" w:rsidRPr="00651BEF" w:rsidRDefault="00EB301A" w:rsidP="00EB301A">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651BEF">
        <w:rPr>
          <w:rFonts w:ascii="Times New Roman" w:hAnsi="Times New Roman" w:cs="Times New Roman"/>
          <w:b/>
          <w:sz w:val="24"/>
          <w:szCs w:val="24"/>
        </w:rPr>
        <w:tab/>
      </w:r>
    </w:p>
    <w:p w14:paraId="38E34182" w14:textId="77777777" w:rsidR="00EB301A" w:rsidRDefault="00EB301A" w:rsidP="00EB301A">
      <w:pPr>
        <w:spacing w:after="0" w:line="240" w:lineRule="auto"/>
        <w:jc w:val="both"/>
        <w:rPr>
          <w:rFonts w:ascii="Times New Roman" w:hAnsi="Times New Roman" w:cs="Times New Roman"/>
          <w:sz w:val="24"/>
          <w:szCs w:val="24"/>
        </w:rPr>
      </w:pPr>
      <w:r w:rsidRPr="00651BEF">
        <w:rPr>
          <w:rFonts w:ascii="Times New Roman" w:hAnsi="Times New Roman" w:cs="Times New Roman"/>
          <w:b/>
          <w:sz w:val="24"/>
          <w:szCs w:val="24"/>
        </w:rPr>
        <w:lastRenderedPageBreak/>
        <w:t>Committee Comments</w:t>
      </w:r>
      <w:r>
        <w:rPr>
          <w:rFonts w:ascii="Times New Roman" w:hAnsi="Times New Roman" w:cs="Times New Roman"/>
          <w:sz w:val="24"/>
          <w:szCs w:val="24"/>
        </w:rPr>
        <w:t>:</w:t>
      </w:r>
    </w:p>
    <w:p w14:paraId="0154F5BE" w14:textId="77777777" w:rsidR="00EB301A" w:rsidRDefault="00EB301A" w:rsidP="00EB301A">
      <w:pPr>
        <w:spacing w:after="0" w:line="240" w:lineRule="auto"/>
        <w:jc w:val="both"/>
        <w:rPr>
          <w:rFonts w:ascii="Times New Roman" w:hAnsi="Times New Roman" w:cs="Times New Roman"/>
          <w:sz w:val="24"/>
          <w:szCs w:val="24"/>
        </w:rPr>
      </w:pPr>
    </w:p>
    <w:p w14:paraId="33642183" w14:textId="3E5AB40E" w:rsidR="00EB301A" w:rsidRDefault="00EB301A" w:rsidP="00EB3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8509B">
        <w:rPr>
          <w:rFonts w:ascii="Times New Roman" w:hAnsi="Times New Roman" w:cs="Times New Roman"/>
          <w:sz w:val="24"/>
          <w:szCs w:val="24"/>
        </w:rPr>
        <w:t xml:space="preserve">The Committee reviewed the foreclosure listing prepared by Liz </w:t>
      </w:r>
      <w:proofErr w:type="spellStart"/>
      <w:r w:rsidR="00B8509B">
        <w:rPr>
          <w:rFonts w:ascii="Times New Roman" w:hAnsi="Times New Roman" w:cs="Times New Roman"/>
          <w:sz w:val="24"/>
          <w:szCs w:val="24"/>
        </w:rPr>
        <w:t>Wallender</w:t>
      </w:r>
      <w:proofErr w:type="spellEnd"/>
      <w:r w:rsidR="00B8509B">
        <w:rPr>
          <w:rFonts w:ascii="Times New Roman" w:hAnsi="Times New Roman" w:cs="Times New Roman"/>
          <w:sz w:val="24"/>
          <w:szCs w:val="24"/>
        </w:rPr>
        <w:t>, Tax Collector, and on motion of Deputy Mayor Orr, seconded by Mayor Reinhart to add all liens with a balance of $20,000 and higher to the tax sale assignment, unanimously carried.</w:t>
      </w:r>
    </w:p>
    <w:p w14:paraId="23666DDE" w14:textId="77777777" w:rsidR="00EB301A" w:rsidRPr="00651BEF" w:rsidRDefault="00EB301A" w:rsidP="00EB301A">
      <w:pPr>
        <w:spacing w:after="0" w:line="240" w:lineRule="auto"/>
        <w:rPr>
          <w:rFonts w:ascii="Times New Roman" w:hAnsi="Times New Roman" w:cs="Times New Roman"/>
          <w:sz w:val="24"/>
          <w:szCs w:val="24"/>
        </w:rPr>
      </w:pPr>
      <w:r w:rsidRPr="00651BEF">
        <w:rPr>
          <w:rFonts w:ascii="Times New Roman" w:hAnsi="Times New Roman" w:cs="Times New Roman"/>
          <w:sz w:val="24"/>
          <w:szCs w:val="24"/>
        </w:rPr>
        <w:tab/>
      </w:r>
    </w:p>
    <w:p w14:paraId="2B91A35F" w14:textId="77777777" w:rsidR="00EB301A" w:rsidRPr="00651BEF" w:rsidRDefault="00EB301A" w:rsidP="00EB301A">
      <w:pPr>
        <w:spacing w:after="0" w:line="240" w:lineRule="auto"/>
        <w:jc w:val="both"/>
        <w:rPr>
          <w:rFonts w:ascii="Times New Roman" w:hAnsi="Times New Roman" w:cs="Times New Roman"/>
          <w:sz w:val="24"/>
          <w:szCs w:val="24"/>
        </w:rPr>
      </w:pPr>
      <w:r w:rsidRPr="00651BEF">
        <w:rPr>
          <w:rFonts w:ascii="Times New Roman" w:hAnsi="Times New Roman" w:cs="Times New Roman"/>
          <w:b/>
          <w:sz w:val="24"/>
          <w:szCs w:val="24"/>
        </w:rPr>
        <w:t>Payment of Bills</w:t>
      </w:r>
      <w:r w:rsidRPr="00651BEF">
        <w:rPr>
          <w:rFonts w:ascii="Times New Roman" w:hAnsi="Times New Roman" w:cs="Times New Roman"/>
          <w:sz w:val="24"/>
          <w:szCs w:val="24"/>
        </w:rPr>
        <w:t>:</w:t>
      </w:r>
    </w:p>
    <w:p w14:paraId="0D353ACF" w14:textId="77777777" w:rsidR="00EB301A" w:rsidRPr="00651BEF" w:rsidRDefault="00EB301A" w:rsidP="00EB301A">
      <w:pPr>
        <w:spacing w:after="0" w:line="240" w:lineRule="auto"/>
        <w:jc w:val="both"/>
        <w:rPr>
          <w:rFonts w:ascii="Times New Roman" w:hAnsi="Times New Roman" w:cs="Times New Roman"/>
          <w:sz w:val="24"/>
          <w:szCs w:val="24"/>
        </w:rPr>
      </w:pPr>
    </w:p>
    <w:p w14:paraId="4E1DD760" w14:textId="3B1ABC4A" w:rsidR="00EB301A" w:rsidRPr="00651BEF" w:rsidRDefault="00EB301A" w:rsidP="00EB301A">
      <w:pPr>
        <w:spacing w:after="0" w:line="240" w:lineRule="auto"/>
        <w:jc w:val="both"/>
        <w:rPr>
          <w:rFonts w:ascii="Times New Roman" w:hAnsi="Times New Roman" w:cs="Times New Roman"/>
          <w:sz w:val="24"/>
          <w:szCs w:val="24"/>
        </w:rPr>
      </w:pPr>
      <w:r w:rsidRPr="00651BEF">
        <w:rPr>
          <w:rFonts w:ascii="Times New Roman" w:hAnsi="Times New Roman" w:cs="Times New Roman"/>
          <w:sz w:val="24"/>
          <w:szCs w:val="24"/>
        </w:rPr>
        <w:t xml:space="preserve"> After review and discussion on moti</w:t>
      </w:r>
      <w:r>
        <w:rPr>
          <w:rFonts w:ascii="Times New Roman" w:hAnsi="Times New Roman" w:cs="Times New Roman"/>
          <w:sz w:val="24"/>
          <w:szCs w:val="24"/>
        </w:rPr>
        <w:t>on of</w:t>
      </w:r>
      <w:r w:rsidRPr="00651BEF">
        <w:rPr>
          <w:rFonts w:ascii="Times New Roman" w:hAnsi="Times New Roman" w:cs="Times New Roman"/>
          <w:sz w:val="24"/>
          <w:szCs w:val="24"/>
        </w:rPr>
        <w:t xml:space="preserve"> </w:t>
      </w:r>
      <w:r w:rsidR="00B8509B">
        <w:rPr>
          <w:rFonts w:ascii="Times New Roman" w:hAnsi="Times New Roman" w:cs="Times New Roman"/>
          <w:sz w:val="24"/>
          <w:szCs w:val="24"/>
        </w:rPr>
        <w:t xml:space="preserve">Deputy </w:t>
      </w:r>
      <w:r w:rsidRPr="00651BEF">
        <w:rPr>
          <w:rFonts w:ascii="Times New Roman" w:hAnsi="Times New Roman" w:cs="Times New Roman"/>
          <w:sz w:val="24"/>
          <w:szCs w:val="24"/>
        </w:rPr>
        <w:t xml:space="preserve">Mayor </w:t>
      </w:r>
      <w:r w:rsidR="00B8509B">
        <w:rPr>
          <w:rFonts w:ascii="Times New Roman" w:hAnsi="Times New Roman" w:cs="Times New Roman"/>
          <w:sz w:val="24"/>
          <w:szCs w:val="24"/>
        </w:rPr>
        <w:t>Orr</w:t>
      </w:r>
      <w:r w:rsidRPr="00651BEF">
        <w:rPr>
          <w:rFonts w:ascii="Times New Roman" w:hAnsi="Times New Roman" w:cs="Times New Roman"/>
          <w:sz w:val="24"/>
          <w:szCs w:val="24"/>
        </w:rPr>
        <w:t xml:space="preserve">, seconded by </w:t>
      </w:r>
      <w:r w:rsidR="00B8509B">
        <w:rPr>
          <w:rFonts w:ascii="Times New Roman" w:hAnsi="Times New Roman" w:cs="Times New Roman"/>
          <w:sz w:val="24"/>
          <w:szCs w:val="24"/>
        </w:rPr>
        <w:t xml:space="preserve">Committeeman </w:t>
      </w:r>
      <w:proofErr w:type="spellStart"/>
      <w:r w:rsidR="00B8509B">
        <w:rPr>
          <w:rFonts w:ascii="Times New Roman" w:hAnsi="Times New Roman" w:cs="Times New Roman"/>
          <w:sz w:val="24"/>
          <w:szCs w:val="24"/>
        </w:rPr>
        <w:t>Werley</w:t>
      </w:r>
      <w:proofErr w:type="spellEnd"/>
      <w:r>
        <w:rPr>
          <w:rFonts w:ascii="Times New Roman" w:hAnsi="Times New Roman" w:cs="Times New Roman"/>
          <w:sz w:val="24"/>
          <w:szCs w:val="24"/>
        </w:rPr>
        <w:t xml:space="preserve"> </w:t>
      </w:r>
      <w:r w:rsidRPr="00651BEF">
        <w:rPr>
          <w:rFonts w:ascii="Times New Roman" w:hAnsi="Times New Roman" w:cs="Times New Roman"/>
          <w:sz w:val="24"/>
          <w:szCs w:val="24"/>
        </w:rPr>
        <w:t>to approve the bill list in the amount of $</w:t>
      </w:r>
      <w:r w:rsidR="00B8509B">
        <w:rPr>
          <w:rFonts w:ascii="Times New Roman" w:hAnsi="Times New Roman" w:cs="Times New Roman"/>
          <w:sz w:val="24"/>
          <w:szCs w:val="24"/>
        </w:rPr>
        <w:t>183,247.61</w:t>
      </w:r>
      <w:r w:rsidRPr="00651BEF">
        <w:rPr>
          <w:rFonts w:ascii="Times New Roman" w:hAnsi="Times New Roman" w:cs="Times New Roman"/>
          <w:sz w:val="24"/>
          <w:szCs w:val="24"/>
        </w:rPr>
        <w:t xml:space="preserve">, unanimously </w:t>
      </w:r>
      <w:r w:rsidR="00B8509B">
        <w:rPr>
          <w:rFonts w:ascii="Times New Roman" w:hAnsi="Times New Roman" w:cs="Times New Roman"/>
          <w:sz w:val="24"/>
          <w:szCs w:val="24"/>
        </w:rPr>
        <w:t>carrie</w:t>
      </w:r>
      <w:r w:rsidRPr="00651BEF">
        <w:rPr>
          <w:rFonts w:ascii="Times New Roman" w:hAnsi="Times New Roman" w:cs="Times New Roman"/>
          <w:sz w:val="24"/>
          <w:szCs w:val="24"/>
        </w:rPr>
        <w:t xml:space="preserve">d.      </w:t>
      </w:r>
    </w:p>
    <w:p w14:paraId="69DC5A99" w14:textId="77777777" w:rsidR="00EB301A" w:rsidRPr="00651BEF" w:rsidRDefault="00EB301A" w:rsidP="00EB301A">
      <w:pPr>
        <w:spacing w:after="0" w:line="240" w:lineRule="auto"/>
        <w:jc w:val="both"/>
        <w:rPr>
          <w:rFonts w:ascii="Times New Roman" w:hAnsi="Times New Roman" w:cs="Times New Roman"/>
          <w:sz w:val="24"/>
          <w:szCs w:val="24"/>
        </w:rPr>
      </w:pPr>
    </w:p>
    <w:p w14:paraId="458C8423" w14:textId="77777777" w:rsidR="00EB301A" w:rsidRDefault="00EB301A" w:rsidP="00EB301A">
      <w:pPr>
        <w:spacing w:after="0" w:line="240" w:lineRule="auto"/>
        <w:jc w:val="both"/>
        <w:rPr>
          <w:rFonts w:ascii="Times New Roman" w:hAnsi="Times New Roman" w:cs="Times New Roman"/>
          <w:sz w:val="24"/>
          <w:szCs w:val="24"/>
        </w:rPr>
      </w:pPr>
      <w:r w:rsidRPr="00651BEF">
        <w:rPr>
          <w:rFonts w:ascii="Times New Roman" w:hAnsi="Times New Roman" w:cs="Times New Roman"/>
          <w:b/>
          <w:sz w:val="24"/>
          <w:szCs w:val="24"/>
        </w:rPr>
        <w:t>Public Comment</w:t>
      </w:r>
      <w:r w:rsidRPr="00651BEF">
        <w:rPr>
          <w:rFonts w:ascii="Times New Roman" w:hAnsi="Times New Roman" w:cs="Times New Roman"/>
          <w:sz w:val="24"/>
          <w:szCs w:val="24"/>
        </w:rPr>
        <w:t>:</w:t>
      </w:r>
      <w:r>
        <w:rPr>
          <w:rFonts w:ascii="Times New Roman" w:hAnsi="Times New Roman" w:cs="Times New Roman"/>
          <w:sz w:val="24"/>
          <w:szCs w:val="24"/>
        </w:rPr>
        <w:t xml:space="preserve">  </w:t>
      </w:r>
    </w:p>
    <w:p w14:paraId="3AB6036A" w14:textId="77777777" w:rsidR="00EB301A" w:rsidRDefault="00EB301A" w:rsidP="00EB301A">
      <w:pPr>
        <w:spacing w:after="0" w:line="240" w:lineRule="auto"/>
        <w:jc w:val="both"/>
        <w:rPr>
          <w:rFonts w:ascii="Times New Roman" w:hAnsi="Times New Roman" w:cs="Times New Roman"/>
          <w:sz w:val="24"/>
          <w:szCs w:val="24"/>
        </w:rPr>
      </w:pPr>
    </w:p>
    <w:p w14:paraId="73ADC508" w14:textId="143120DC" w:rsidR="00EB301A" w:rsidRPr="00651BEF" w:rsidRDefault="00EB301A" w:rsidP="00EB30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On motion of Mayor Reinhart, seconded by Deputy Mayor Orr to open the public comment.  </w:t>
      </w:r>
      <w:r w:rsidR="00B8509B">
        <w:rPr>
          <w:rFonts w:ascii="Times New Roman" w:hAnsi="Times New Roman" w:cs="Times New Roman"/>
          <w:sz w:val="24"/>
          <w:szCs w:val="24"/>
        </w:rPr>
        <w:t>There being no comment forthcoming,</w:t>
      </w:r>
      <w:r>
        <w:rPr>
          <w:rFonts w:ascii="Times New Roman" w:hAnsi="Times New Roman" w:cs="Times New Roman"/>
          <w:sz w:val="24"/>
          <w:szCs w:val="24"/>
        </w:rPr>
        <w:t xml:space="preserve"> on motion of </w:t>
      </w:r>
      <w:r w:rsidR="00B8509B">
        <w:rPr>
          <w:rFonts w:ascii="Times New Roman" w:hAnsi="Times New Roman" w:cs="Times New Roman"/>
          <w:sz w:val="24"/>
          <w:szCs w:val="24"/>
        </w:rPr>
        <w:t xml:space="preserve">Committeeman </w:t>
      </w:r>
      <w:proofErr w:type="spellStart"/>
      <w:r w:rsidR="00B8509B">
        <w:rPr>
          <w:rFonts w:ascii="Times New Roman" w:hAnsi="Times New Roman" w:cs="Times New Roman"/>
          <w:sz w:val="24"/>
          <w:szCs w:val="24"/>
        </w:rPr>
        <w:t>Werley</w:t>
      </w:r>
      <w:proofErr w:type="spellEnd"/>
      <w:r>
        <w:rPr>
          <w:rFonts w:ascii="Times New Roman" w:hAnsi="Times New Roman" w:cs="Times New Roman"/>
          <w:sz w:val="24"/>
          <w:szCs w:val="24"/>
        </w:rPr>
        <w:t>, seconded by Mayor Reinhart to close the public comment, unanimously carried.</w:t>
      </w:r>
    </w:p>
    <w:p w14:paraId="6C6CC7B4" w14:textId="77777777" w:rsidR="00EB301A" w:rsidRPr="00651BEF" w:rsidRDefault="00EB301A" w:rsidP="00EB301A">
      <w:pPr>
        <w:spacing w:after="0" w:line="240" w:lineRule="auto"/>
        <w:jc w:val="both"/>
        <w:rPr>
          <w:rFonts w:ascii="Times New Roman" w:hAnsi="Times New Roman" w:cs="Times New Roman"/>
          <w:sz w:val="24"/>
          <w:szCs w:val="24"/>
        </w:rPr>
      </w:pPr>
    </w:p>
    <w:p w14:paraId="243631B7" w14:textId="77777777" w:rsidR="00EB301A" w:rsidRDefault="00EB301A" w:rsidP="00EB301A">
      <w:pPr>
        <w:spacing w:after="0" w:line="240" w:lineRule="auto"/>
        <w:jc w:val="both"/>
        <w:rPr>
          <w:rFonts w:ascii="Times New Roman" w:hAnsi="Times New Roman" w:cs="Times New Roman"/>
          <w:b/>
          <w:sz w:val="24"/>
          <w:szCs w:val="24"/>
        </w:rPr>
      </w:pPr>
      <w:r w:rsidRPr="00651BEF">
        <w:rPr>
          <w:rFonts w:ascii="Times New Roman" w:hAnsi="Times New Roman" w:cs="Times New Roman"/>
          <w:b/>
          <w:sz w:val="24"/>
          <w:szCs w:val="24"/>
        </w:rPr>
        <w:t xml:space="preserve">Adjournment.  </w:t>
      </w:r>
    </w:p>
    <w:p w14:paraId="4E1DED8E" w14:textId="77777777" w:rsidR="00EB301A" w:rsidRDefault="00EB301A" w:rsidP="00EB301A">
      <w:pPr>
        <w:spacing w:after="0" w:line="240" w:lineRule="auto"/>
        <w:jc w:val="both"/>
        <w:rPr>
          <w:rFonts w:ascii="Times New Roman" w:hAnsi="Times New Roman" w:cs="Times New Roman"/>
          <w:b/>
          <w:sz w:val="24"/>
          <w:szCs w:val="24"/>
        </w:rPr>
      </w:pPr>
    </w:p>
    <w:p w14:paraId="6D2F43A4" w14:textId="77777777" w:rsidR="00EB301A" w:rsidRPr="00651BEF" w:rsidRDefault="00EB301A" w:rsidP="00EB301A">
      <w:pPr>
        <w:spacing w:after="0" w:line="240" w:lineRule="auto"/>
        <w:ind w:firstLine="720"/>
        <w:jc w:val="both"/>
        <w:rPr>
          <w:rFonts w:ascii="Times New Roman" w:hAnsi="Times New Roman" w:cs="Times New Roman"/>
          <w:sz w:val="24"/>
          <w:szCs w:val="24"/>
        </w:rPr>
      </w:pPr>
      <w:r w:rsidRPr="00651BEF">
        <w:rPr>
          <w:rFonts w:ascii="Times New Roman" w:hAnsi="Times New Roman" w:cs="Times New Roman"/>
          <w:sz w:val="24"/>
          <w:szCs w:val="24"/>
        </w:rPr>
        <w:t xml:space="preserve">A motion to adjourn was made by Deputy Mayor Orr, seconded by </w:t>
      </w:r>
      <w:r>
        <w:rPr>
          <w:rFonts w:ascii="Times New Roman" w:hAnsi="Times New Roman" w:cs="Times New Roman"/>
          <w:sz w:val="24"/>
          <w:szCs w:val="24"/>
        </w:rPr>
        <w:t>Mayor Reinhart</w:t>
      </w:r>
      <w:r w:rsidRPr="00651BEF">
        <w:rPr>
          <w:rFonts w:ascii="Times New Roman" w:hAnsi="Times New Roman" w:cs="Times New Roman"/>
          <w:b/>
          <w:sz w:val="24"/>
          <w:szCs w:val="24"/>
        </w:rPr>
        <w:t xml:space="preserve"> </w:t>
      </w:r>
      <w:r w:rsidRPr="00651BEF">
        <w:rPr>
          <w:rFonts w:ascii="Times New Roman" w:hAnsi="Times New Roman" w:cs="Times New Roman"/>
          <w:sz w:val="24"/>
          <w:szCs w:val="24"/>
        </w:rPr>
        <w:t>and unanimously approved.</w:t>
      </w:r>
    </w:p>
    <w:p w14:paraId="4942C95D" w14:textId="77777777" w:rsidR="00EB301A" w:rsidRPr="00651BEF" w:rsidRDefault="00EB301A" w:rsidP="00EB301A">
      <w:pPr>
        <w:spacing w:after="0" w:line="240" w:lineRule="auto"/>
        <w:jc w:val="both"/>
        <w:rPr>
          <w:rFonts w:ascii="Times New Roman" w:hAnsi="Times New Roman" w:cs="Times New Roman"/>
          <w:sz w:val="24"/>
          <w:szCs w:val="24"/>
        </w:rPr>
      </w:pPr>
    </w:p>
    <w:p w14:paraId="2233C616" w14:textId="77777777" w:rsidR="00EB301A" w:rsidRPr="00651BEF" w:rsidRDefault="00EB301A" w:rsidP="00EB301A">
      <w:pPr>
        <w:spacing w:after="0" w:line="240" w:lineRule="auto"/>
        <w:jc w:val="both"/>
        <w:rPr>
          <w:rFonts w:ascii="Times New Roman" w:hAnsi="Times New Roman" w:cs="Times New Roman"/>
          <w:sz w:val="24"/>
          <w:szCs w:val="24"/>
        </w:rPr>
      </w:pPr>
    </w:p>
    <w:p w14:paraId="3742F08A" w14:textId="77777777" w:rsidR="00EB301A" w:rsidRPr="00651BEF" w:rsidRDefault="00EB301A" w:rsidP="00EB301A">
      <w:pPr>
        <w:spacing w:after="0" w:line="240" w:lineRule="auto"/>
        <w:jc w:val="both"/>
        <w:rPr>
          <w:rFonts w:ascii="Times New Roman" w:hAnsi="Times New Roman" w:cs="Times New Roman"/>
          <w:sz w:val="24"/>
          <w:szCs w:val="24"/>
        </w:rPr>
      </w:pP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t>Respectfully Submitted,</w:t>
      </w:r>
    </w:p>
    <w:p w14:paraId="1E12C0F7" w14:textId="77777777" w:rsidR="00EB301A" w:rsidRPr="00651BEF" w:rsidRDefault="00EB301A" w:rsidP="00EB301A">
      <w:pPr>
        <w:spacing w:after="0" w:line="240" w:lineRule="auto"/>
        <w:jc w:val="both"/>
        <w:rPr>
          <w:rFonts w:ascii="Times New Roman" w:hAnsi="Times New Roman" w:cs="Times New Roman"/>
          <w:sz w:val="24"/>
          <w:szCs w:val="24"/>
        </w:rPr>
      </w:pPr>
    </w:p>
    <w:p w14:paraId="50818D9C" w14:textId="77777777" w:rsidR="00EB301A" w:rsidRPr="00651BEF" w:rsidRDefault="00EB301A" w:rsidP="00EB301A">
      <w:pPr>
        <w:spacing w:after="0" w:line="240" w:lineRule="auto"/>
        <w:jc w:val="both"/>
        <w:rPr>
          <w:rFonts w:ascii="Times New Roman" w:hAnsi="Times New Roman" w:cs="Times New Roman"/>
          <w:sz w:val="24"/>
          <w:szCs w:val="24"/>
        </w:rPr>
      </w:pP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p>
    <w:p w14:paraId="15227743" w14:textId="77777777" w:rsidR="00EB301A" w:rsidRPr="00651BEF" w:rsidRDefault="00EB301A" w:rsidP="00EB301A">
      <w:pPr>
        <w:spacing w:after="0" w:line="240" w:lineRule="auto"/>
        <w:jc w:val="both"/>
        <w:rPr>
          <w:rFonts w:ascii="Times New Roman" w:hAnsi="Times New Roman" w:cs="Times New Roman"/>
          <w:sz w:val="24"/>
          <w:szCs w:val="24"/>
        </w:rPr>
      </w:pP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t>Lisa Garrison</w:t>
      </w:r>
    </w:p>
    <w:p w14:paraId="6645F3CB" w14:textId="77777777" w:rsidR="00EB301A" w:rsidRPr="00651BEF" w:rsidRDefault="00EB301A" w:rsidP="00EB301A">
      <w:pPr>
        <w:spacing w:after="0" w:line="240" w:lineRule="auto"/>
        <w:jc w:val="both"/>
        <w:rPr>
          <w:rFonts w:ascii="Times New Roman" w:hAnsi="Times New Roman" w:cs="Times New Roman"/>
          <w:sz w:val="24"/>
          <w:szCs w:val="24"/>
        </w:rPr>
      </w:pP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t>Borough Clerk</w:t>
      </w:r>
      <w:r w:rsidRPr="00651BEF">
        <w:rPr>
          <w:rFonts w:ascii="Times New Roman" w:hAnsi="Times New Roman" w:cs="Times New Roman"/>
          <w:sz w:val="24"/>
          <w:szCs w:val="24"/>
        </w:rPr>
        <w:tab/>
      </w:r>
      <w:r w:rsidRPr="00651BEF">
        <w:rPr>
          <w:rFonts w:ascii="Times New Roman" w:hAnsi="Times New Roman" w:cs="Times New Roman"/>
          <w:sz w:val="24"/>
          <w:szCs w:val="24"/>
        </w:rPr>
        <w:tab/>
      </w:r>
      <w:r w:rsidRPr="00651BEF">
        <w:rPr>
          <w:rFonts w:ascii="Times New Roman" w:hAnsi="Times New Roman" w:cs="Times New Roman"/>
          <w:sz w:val="24"/>
          <w:szCs w:val="24"/>
        </w:rPr>
        <w:tab/>
      </w:r>
    </w:p>
    <w:p w14:paraId="24A6A444" w14:textId="77777777" w:rsidR="00EB301A" w:rsidRPr="00651BEF" w:rsidRDefault="00EB301A" w:rsidP="00EB301A">
      <w:pPr>
        <w:spacing w:after="0" w:line="240" w:lineRule="auto"/>
        <w:rPr>
          <w:rFonts w:ascii="Times New Roman" w:hAnsi="Times New Roman" w:cs="Times New Roman"/>
          <w:sz w:val="24"/>
          <w:szCs w:val="24"/>
        </w:rPr>
      </w:pPr>
    </w:p>
    <w:p w14:paraId="27F87F4D" w14:textId="77777777" w:rsidR="00EB301A" w:rsidRPr="00651BEF" w:rsidRDefault="00EB301A" w:rsidP="00EB301A">
      <w:pPr>
        <w:spacing w:after="0" w:line="240" w:lineRule="auto"/>
        <w:rPr>
          <w:rFonts w:ascii="Times New Roman" w:hAnsi="Times New Roman" w:cs="Times New Roman"/>
          <w:sz w:val="24"/>
          <w:szCs w:val="24"/>
        </w:rPr>
      </w:pPr>
    </w:p>
    <w:p w14:paraId="0338621A" w14:textId="77777777" w:rsidR="00EB301A" w:rsidRPr="00651BEF" w:rsidRDefault="00EB301A" w:rsidP="00EB301A">
      <w:pPr>
        <w:spacing w:after="0" w:line="240" w:lineRule="auto"/>
        <w:rPr>
          <w:sz w:val="24"/>
          <w:szCs w:val="24"/>
        </w:rPr>
      </w:pPr>
    </w:p>
    <w:p w14:paraId="25182A9B" w14:textId="77777777" w:rsidR="00EB301A" w:rsidRPr="00651BEF" w:rsidRDefault="00EB301A" w:rsidP="00EB301A">
      <w:pPr>
        <w:spacing w:after="0" w:line="240" w:lineRule="auto"/>
        <w:rPr>
          <w:sz w:val="24"/>
          <w:szCs w:val="24"/>
        </w:rPr>
      </w:pPr>
    </w:p>
    <w:p w14:paraId="2B2747C4" w14:textId="77777777" w:rsidR="00EB301A" w:rsidRPr="00651BEF" w:rsidRDefault="00EB301A" w:rsidP="00EB301A">
      <w:pPr>
        <w:rPr>
          <w:sz w:val="24"/>
          <w:szCs w:val="24"/>
        </w:rPr>
      </w:pPr>
    </w:p>
    <w:p w14:paraId="1CF8F150" w14:textId="77777777" w:rsidR="00EB301A" w:rsidRPr="00651BEF" w:rsidRDefault="00EB301A" w:rsidP="00EB301A">
      <w:pPr>
        <w:rPr>
          <w:sz w:val="24"/>
          <w:szCs w:val="24"/>
        </w:rPr>
      </w:pPr>
    </w:p>
    <w:p w14:paraId="154E4C01" w14:textId="77777777" w:rsidR="00EB301A" w:rsidRPr="00651BEF" w:rsidRDefault="00EB301A" w:rsidP="00EB301A">
      <w:pPr>
        <w:rPr>
          <w:sz w:val="24"/>
          <w:szCs w:val="24"/>
        </w:rPr>
      </w:pPr>
    </w:p>
    <w:p w14:paraId="77C66FD7" w14:textId="77777777" w:rsidR="00EB301A" w:rsidRPr="00651BEF" w:rsidRDefault="00EB301A" w:rsidP="00EB301A">
      <w:pPr>
        <w:rPr>
          <w:sz w:val="24"/>
          <w:szCs w:val="24"/>
        </w:rPr>
      </w:pPr>
    </w:p>
    <w:p w14:paraId="12BD9520" w14:textId="77777777" w:rsidR="00EB301A" w:rsidRPr="00651BEF" w:rsidRDefault="00EB301A" w:rsidP="00EB301A">
      <w:pPr>
        <w:rPr>
          <w:sz w:val="24"/>
          <w:szCs w:val="24"/>
        </w:rPr>
      </w:pPr>
    </w:p>
    <w:p w14:paraId="0E0EB695" w14:textId="77777777" w:rsidR="00EB301A" w:rsidRPr="00651BEF" w:rsidRDefault="00EB301A" w:rsidP="00EB301A">
      <w:pPr>
        <w:rPr>
          <w:sz w:val="24"/>
          <w:szCs w:val="24"/>
        </w:rPr>
      </w:pPr>
    </w:p>
    <w:p w14:paraId="657F3051" w14:textId="77777777" w:rsidR="00EB301A" w:rsidRPr="00651BEF" w:rsidRDefault="00EB301A" w:rsidP="00EB301A">
      <w:pPr>
        <w:rPr>
          <w:sz w:val="24"/>
          <w:szCs w:val="24"/>
        </w:rPr>
      </w:pPr>
    </w:p>
    <w:p w14:paraId="5B6D8A7C" w14:textId="77777777" w:rsidR="00EB301A" w:rsidRPr="00651BEF" w:rsidRDefault="00EB301A" w:rsidP="00EB301A">
      <w:pPr>
        <w:rPr>
          <w:sz w:val="24"/>
          <w:szCs w:val="24"/>
        </w:rPr>
      </w:pPr>
    </w:p>
    <w:p w14:paraId="1466A8F1" w14:textId="77777777" w:rsidR="00EB301A" w:rsidRPr="00651BEF" w:rsidRDefault="00EB301A" w:rsidP="00EB301A">
      <w:pPr>
        <w:rPr>
          <w:sz w:val="24"/>
          <w:szCs w:val="24"/>
        </w:rPr>
      </w:pPr>
    </w:p>
    <w:p w14:paraId="416BDCA0" w14:textId="77777777" w:rsidR="00EB301A" w:rsidRPr="00651BEF" w:rsidRDefault="00EB301A" w:rsidP="00EB301A">
      <w:pPr>
        <w:rPr>
          <w:sz w:val="24"/>
          <w:szCs w:val="24"/>
        </w:rPr>
      </w:pPr>
    </w:p>
    <w:p w14:paraId="61FBAD01" w14:textId="77777777" w:rsidR="00EB301A" w:rsidRPr="00651BEF" w:rsidRDefault="00EB301A" w:rsidP="00EB301A">
      <w:pPr>
        <w:rPr>
          <w:sz w:val="24"/>
          <w:szCs w:val="24"/>
        </w:rPr>
      </w:pPr>
    </w:p>
    <w:p w14:paraId="0F28F920" w14:textId="77777777" w:rsidR="00EB301A" w:rsidRPr="00651BEF" w:rsidRDefault="00EB301A" w:rsidP="00EB301A">
      <w:pPr>
        <w:rPr>
          <w:sz w:val="24"/>
          <w:szCs w:val="24"/>
        </w:rPr>
      </w:pPr>
    </w:p>
    <w:p w14:paraId="31E9FA79" w14:textId="77777777" w:rsidR="00EB301A" w:rsidRPr="00651BEF" w:rsidRDefault="00EB301A" w:rsidP="00EB301A">
      <w:pPr>
        <w:rPr>
          <w:sz w:val="24"/>
          <w:szCs w:val="24"/>
        </w:rPr>
      </w:pPr>
    </w:p>
    <w:p w14:paraId="783AB01F" w14:textId="77777777" w:rsidR="00EB301A" w:rsidRPr="00651BEF" w:rsidRDefault="00EB301A" w:rsidP="00EB301A">
      <w:pPr>
        <w:rPr>
          <w:sz w:val="24"/>
          <w:szCs w:val="24"/>
        </w:rPr>
      </w:pPr>
    </w:p>
    <w:p w14:paraId="7E838FFE" w14:textId="77777777" w:rsidR="00EB301A" w:rsidRPr="00651BEF" w:rsidRDefault="00EB301A" w:rsidP="00EB301A">
      <w:pPr>
        <w:rPr>
          <w:sz w:val="24"/>
          <w:szCs w:val="24"/>
        </w:rPr>
      </w:pPr>
    </w:p>
    <w:p w14:paraId="1837F17F" w14:textId="77777777" w:rsidR="00EB301A" w:rsidRPr="00651BEF" w:rsidRDefault="00EB301A" w:rsidP="00EB301A">
      <w:pPr>
        <w:rPr>
          <w:sz w:val="24"/>
          <w:szCs w:val="24"/>
        </w:rPr>
      </w:pPr>
    </w:p>
    <w:p w14:paraId="3538501B" w14:textId="77777777" w:rsidR="00EB301A" w:rsidRPr="00651BEF" w:rsidRDefault="00EB301A" w:rsidP="00EB301A">
      <w:pPr>
        <w:rPr>
          <w:sz w:val="24"/>
          <w:szCs w:val="24"/>
        </w:rPr>
      </w:pPr>
    </w:p>
    <w:p w14:paraId="4C65F3C6" w14:textId="77777777" w:rsidR="00EB301A" w:rsidRPr="00651BEF" w:rsidRDefault="00EB301A" w:rsidP="00EB301A">
      <w:pPr>
        <w:rPr>
          <w:sz w:val="24"/>
          <w:szCs w:val="24"/>
        </w:rPr>
      </w:pPr>
    </w:p>
    <w:p w14:paraId="7E45D635" w14:textId="77777777" w:rsidR="00EB301A" w:rsidRPr="00651BEF" w:rsidRDefault="00EB301A" w:rsidP="00EB301A">
      <w:pPr>
        <w:rPr>
          <w:sz w:val="24"/>
          <w:szCs w:val="24"/>
        </w:rPr>
      </w:pPr>
    </w:p>
    <w:p w14:paraId="5837A2F1" w14:textId="77777777" w:rsidR="00EB301A" w:rsidRDefault="00EB301A" w:rsidP="00EB301A"/>
    <w:p w14:paraId="6972E2C5" w14:textId="77777777" w:rsidR="00EB301A" w:rsidRPr="00783206" w:rsidRDefault="00EB301A" w:rsidP="00EB301A"/>
    <w:p w14:paraId="65044984" w14:textId="77777777" w:rsidR="007867DB" w:rsidRPr="00EB301A" w:rsidRDefault="007867DB" w:rsidP="00EB301A"/>
    <w:sectPr w:rsidR="007867DB" w:rsidRPr="00EB301A" w:rsidSect="001740A2">
      <w:headerReference w:type="default" r:id="rId7"/>
      <w:footerReference w:type="default" r:id="rId8"/>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50805" w14:textId="77777777" w:rsidR="00257C6D" w:rsidRDefault="00257C6D">
      <w:pPr>
        <w:spacing w:after="0" w:line="240" w:lineRule="auto"/>
      </w:pPr>
      <w:r>
        <w:separator/>
      </w:r>
    </w:p>
  </w:endnote>
  <w:endnote w:type="continuationSeparator" w:id="0">
    <w:p w14:paraId="785516C9" w14:textId="77777777" w:rsidR="00257C6D" w:rsidRDefault="00257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1740A2" w14:paraId="703FC092" w14:textId="77777777">
      <w:tc>
        <w:tcPr>
          <w:tcW w:w="918" w:type="dxa"/>
        </w:tcPr>
        <w:p w14:paraId="0F5861C6" w14:textId="77777777" w:rsidR="001740A2" w:rsidRDefault="00000000">
          <w:pPr>
            <w:pStyle w:val="Footer"/>
            <w:jc w:val="right"/>
            <w:rPr>
              <w:b/>
              <w:bCs/>
              <w:color w:val="4472C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4E1600">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t>2</w:t>
          </w:r>
          <w:r>
            <w:rPr>
              <w:b/>
              <w:bCs/>
              <w:noProof/>
              <w:color w:val="4472C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4CABA758" w14:textId="77777777" w:rsidR="001740A2" w:rsidRDefault="00000000">
          <w:pPr>
            <w:pStyle w:val="Footer"/>
          </w:pPr>
        </w:p>
      </w:tc>
    </w:tr>
  </w:tbl>
  <w:p w14:paraId="58CB8691" w14:textId="77777777" w:rsidR="001740A2"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D5C8F" w14:textId="77777777" w:rsidR="00257C6D" w:rsidRDefault="00257C6D">
      <w:pPr>
        <w:spacing w:after="0" w:line="240" w:lineRule="auto"/>
      </w:pPr>
      <w:r>
        <w:separator/>
      </w:r>
    </w:p>
  </w:footnote>
  <w:footnote w:type="continuationSeparator" w:id="0">
    <w:p w14:paraId="177FF6A1" w14:textId="77777777" w:rsidR="00257C6D" w:rsidRDefault="00257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9CFE" w14:textId="77777777" w:rsidR="004E1600" w:rsidRDefault="00000000">
    <w:pPr>
      <w:pStyle w:val="Header"/>
    </w:pPr>
    <w:r>
      <w:t>Minutes of Regular Meeting</w:t>
    </w:r>
  </w:p>
  <w:p w14:paraId="02FDBF07" w14:textId="1B85EA49" w:rsidR="004E1600" w:rsidRDefault="00262EB6">
    <w:pPr>
      <w:pStyle w:val="Header"/>
    </w:pPr>
    <w:r>
      <w:t>March 21, 2023</w:t>
    </w:r>
  </w:p>
  <w:p w14:paraId="5B9621AB" w14:textId="77777777" w:rsidR="001740A2"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349AD"/>
    <w:multiLevelType w:val="hybridMultilevel"/>
    <w:tmpl w:val="084CA02C"/>
    <w:lvl w:ilvl="0" w:tplc="6458D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F5490C"/>
    <w:multiLevelType w:val="hybridMultilevel"/>
    <w:tmpl w:val="E460B5D4"/>
    <w:lvl w:ilvl="0" w:tplc="37D2D0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63606949">
    <w:abstractNumId w:val="0"/>
  </w:num>
  <w:num w:numId="2" w16cid:durableId="11221178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1A"/>
    <w:rsid w:val="00257C6D"/>
    <w:rsid w:val="00262EB6"/>
    <w:rsid w:val="007867DB"/>
    <w:rsid w:val="009F6F18"/>
    <w:rsid w:val="00B63DE9"/>
    <w:rsid w:val="00B8509B"/>
    <w:rsid w:val="00C03F58"/>
    <w:rsid w:val="00EB301A"/>
    <w:rsid w:val="00F7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FCB46"/>
  <w15:chartTrackingRefBased/>
  <w15:docId w15:val="{D8D5405C-E3BD-4B81-A239-A86D0373C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01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301A"/>
  </w:style>
  <w:style w:type="paragraph" w:styleId="Footer">
    <w:name w:val="footer"/>
    <w:basedOn w:val="Normal"/>
    <w:link w:val="FooterChar1"/>
    <w:uiPriority w:val="99"/>
    <w:unhideWhenUsed/>
    <w:rsid w:val="00EB301A"/>
    <w:pPr>
      <w:tabs>
        <w:tab w:val="center" w:pos="4680"/>
        <w:tab w:val="right" w:pos="9360"/>
      </w:tabs>
      <w:spacing w:after="0" w:line="240" w:lineRule="auto"/>
    </w:pPr>
  </w:style>
  <w:style w:type="character" w:customStyle="1" w:styleId="FooterChar">
    <w:name w:val="Footer Char"/>
    <w:basedOn w:val="DefaultParagraphFont"/>
    <w:uiPriority w:val="99"/>
    <w:semiHidden/>
    <w:rsid w:val="00EB301A"/>
  </w:style>
  <w:style w:type="character" w:customStyle="1" w:styleId="FooterChar1">
    <w:name w:val="Footer Char1"/>
    <w:basedOn w:val="DefaultParagraphFont"/>
    <w:link w:val="Footer"/>
    <w:uiPriority w:val="99"/>
    <w:rsid w:val="00EB301A"/>
  </w:style>
  <w:style w:type="paragraph" w:styleId="NormalWeb">
    <w:name w:val="Normal (Web)"/>
    <w:basedOn w:val="Normal"/>
    <w:uiPriority w:val="99"/>
    <w:unhideWhenUsed/>
    <w:rsid w:val="00EB301A"/>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EB301A"/>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8</Pages>
  <Words>2030</Words>
  <Characters>11576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3</cp:revision>
  <dcterms:created xsi:type="dcterms:W3CDTF">2023-03-22T01:41:00Z</dcterms:created>
  <dcterms:modified xsi:type="dcterms:W3CDTF">2023-04-17T19:54:00Z</dcterms:modified>
</cp:coreProperties>
</file>